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7FE2B4C3"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19A0FB2B">
            <wp:simplePos x="0" y="0"/>
            <wp:positionH relativeFrom="margin">
              <wp:posOffset>-495300</wp:posOffset>
            </wp:positionH>
            <wp:positionV relativeFrom="margin">
              <wp:posOffset>-19050</wp:posOffset>
            </wp:positionV>
            <wp:extent cx="2790825" cy="638175"/>
            <wp:effectExtent l="0" t="0" r="0" b="0"/>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1"/>
                    <pic:cNvPicPr>
                      <a:picLocks/>
                    </pic:cNvPicPr>
                  </pic:nvPicPr>
                  <pic:blipFill>
                    <a:blip r:embed="rId5"/>
                    <a:stretch>
                      <a:fillRect/>
                    </a:stretch>
                  </pic:blipFill>
                  <pic:spPr bwMode="auto">
                    <a:xfrm>
                      <a:off x="0" y="0"/>
                      <a:ext cx="27908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201DC2">
        <w:rPr>
          <w:rFonts w:ascii="Times New Roman" w:hAnsi="Times New Roman"/>
          <w:b/>
          <w:noProof/>
          <w:color w:val="FF0000"/>
          <w:lang w:eastAsia="pt-PT"/>
        </w:rPr>
        <w:t>C</w:t>
      </w:r>
    </w:p>
    <w:p w14:paraId="7DB445CA" w14:textId="55D572BB"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776F14">
        <w:rPr>
          <w:rFonts w:ascii="Times New Roman" w:hAnsi="Times New Roman"/>
          <w:b/>
          <w:noProof/>
          <w:color w:val="FF0000"/>
          <w:lang w:eastAsia="pt-PT"/>
        </w:rPr>
        <w:t>Comum</w:t>
      </w:r>
    </w:p>
    <w:p w14:paraId="07E66427" w14:textId="3F972FE3" w:rsidR="008013D8" w:rsidRPr="00050860" w:rsidRDefault="00C41F4C"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Pr>
          <w:rFonts w:ascii="Times New Roman" w:hAnsi="Times New Roman"/>
          <w:b/>
          <w:noProof/>
          <w:color w:val="FF0000"/>
          <w:lang w:eastAsia="pt-PT"/>
        </w:rPr>
        <w:t>Dedicação da Basílica de S. João de Latrão</w:t>
      </w:r>
    </w:p>
    <w:p w14:paraId="2C9CD2C2" w14:textId="158ABB78" w:rsidR="001F5C3D" w:rsidRDefault="001F5C3D" w:rsidP="00027791">
      <w:pPr>
        <w:spacing w:line="276" w:lineRule="auto"/>
        <w:jc w:val="both"/>
        <w:outlineLvl w:val="0"/>
        <w:rPr>
          <w:rFonts w:ascii="Times New Roman" w:hAnsi="Times New Roman"/>
          <w:b/>
          <w:smallCaps/>
          <w:color w:val="00B050"/>
        </w:rPr>
      </w:pPr>
    </w:p>
    <w:p w14:paraId="0646A5B7" w14:textId="77777777" w:rsidR="00A55291" w:rsidRDefault="00A55291" w:rsidP="00027791">
      <w:pPr>
        <w:spacing w:line="276" w:lineRule="auto"/>
        <w:jc w:val="both"/>
        <w:outlineLvl w:val="0"/>
        <w:rPr>
          <w:rFonts w:ascii="Times New Roman" w:hAnsi="Times New Roman"/>
          <w:b/>
          <w:smallCaps/>
          <w:color w:val="00B050"/>
        </w:rPr>
      </w:pPr>
    </w:p>
    <w:p w14:paraId="795F2FC9" w14:textId="77777777" w:rsidR="007A2189" w:rsidRDefault="007A2189"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5C2CAC" w:rsidRDefault="001F5C3D" w:rsidP="0081210B">
      <w:pPr>
        <w:spacing w:line="276" w:lineRule="auto"/>
        <w:ind w:left="709"/>
        <w:jc w:val="both"/>
        <w:rPr>
          <w:rFonts w:ascii="Times New Roman" w:hAnsi="Times New Roman"/>
          <w:color w:val="00B050"/>
        </w:rPr>
      </w:pPr>
    </w:p>
    <w:p w14:paraId="70A6C1E4" w14:textId="5AB8874E" w:rsidR="005C2CAC" w:rsidRDefault="0041724B" w:rsidP="0081210B">
      <w:pPr>
        <w:widowControl w:val="0"/>
        <w:autoSpaceDE w:val="0"/>
        <w:autoSpaceDN w:val="0"/>
        <w:adjustRightInd w:val="0"/>
        <w:spacing w:line="276" w:lineRule="auto"/>
        <w:ind w:left="709"/>
        <w:jc w:val="both"/>
        <w:rPr>
          <w:rFonts w:ascii="Times New Roman" w:hAnsi="Times New Roman"/>
          <w:shd w:val="clear" w:color="auto" w:fill="FFFFFF"/>
        </w:rPr>
      </w:pPr>
      <w:r w:rsidRPr="00EA29BC">
        <w:rPr>
          <w:rFonts w:ascii="Times New Roman" w:hAnsi="Times New Roman"/>
          <w:shd w:val="clear" w:color="auto" w:fill="FFFFFF"/>
        </w:rPr>
        <w:t>“</w:t>
      </w:r>
      <w:r w:rsidR="00C41F4C" w:rsidRPr="00EA29BC">
        <w:rPr>
          <w:rFonts w:ascii="Times New Roman" w:hAnsi="Times New Roman"/>
          <w:shd w:val="clear" w:color="auto" w:fill="FFFFFF"/>
        </w:rPr>
        <w:t>Devora-me o zelo pela tua casa</w:t>
      </w:r>
      <w:r w:rsidRPr="00EA29BC">
        <w:rPr>
          <w:rFonts w:ascii="Times New Roman" w:hAnsi="Times New Roman"/>
          <w:shd w:val="clear" w:color="auto" w:fill="FFFFFF"/>
        </w:rPr>
        <w:t>”</w:t>
      </w:r>
    </w:p>
    <w:p w14:paraId="778663EC" w14:textId="77777777" w:rsidR="0041724B" w:rsidRPr="005C2CAC" w:rsidRDefault="0041724B" w:rsidP="0081210B">
      <w:pPr>
        <w:widowControl w:val="0"/>
        <w:autoSpaceDE w:val="0"/>
        <w:autoSpaceDN w:val="0"/>
        <w:adjustRightInd w:val="0"/>
        <w:spacing w:line="276" w:lineRule="auto"/>
        <w:ind w:left="709"/>
        <w:jc w:val="both"/>
        <w:rPr>
          <w:rFonts w:ascii="Times New Roman" w:hAnsi="Times New Roman"/>
          <w:shd w:val="clear" w:color="auto" w:fill="FFFFFF"/>
        </w:rPr>
      </w:pPr>
    </w:p>
    <w:p w14:paraId="6BBCBC9A" w14:textId="77777777" w:rsidR="001A5D81" w:rsidRPr="005C2CAC" w:rsidRDefault="001A5D81" w:rsidP="0081210B">
      <w:pPr>
        <w:widowControl w:val="0"/>
        <w:autoSpaceDE w:val="0"/>
        <w:autoSpaceDN w:val="0"/>
        <w:adjustRightInd w:val="0"/>
        <w:spacing w:line="276" w:lineRule="auto"/>
        <w:ind w:left="709"/>
        <w:jc w:val="both"/>
        <w:rPr>
          <w:rFonts w:ascii="Times New Roman" w:hAnsi="Times New Roman"/>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815143" w:rsidRDefault="001F5C3D" w:rsidP="0081210B">
      <w:pPr>
        <w:spacing w:line="276" w:lineRule="auto"/>
        <w:ind w:left="709"/>
        <w:jc w:val="both"/>
        <w:rPr>
          <w:rFonts w:ascii="Times New Roman" w:hAnsi="Times New Roman"/>
          <w:b/>
          <w:i/>
          <w:color w:val="00B0F0"/>
        </w:rPr>
      </w:pPr>
    </w:p>
    <w:p w14:paraId="618B59F9" w14:textId="77777777" w:rsidR="001F5C3D" w:rsidRPr="00050860" w:rsidRDefault="00815143" w:rsidP="008013D8">
      <w:pPr>
        <w:spacing w:line="276" w:lineRule="auto"/>
        <w:ind w:firstLine="709"/>
        <w:jc w:val="both"/>
        <w:rPr>
          <w:rFonts w:ascii="Times New Roman" w:hAnsi="Times New Roman"/>
          <w:color w:val="FF0000"/>
        </w:rPr>
      </w:pPr>
      <w:r w:rsidRPr="00050860">
        <w:rPr>
          <w:rFonts w:ascii="Times New Roman" w:hAnsi="Times New Roman"/>
          <w:b/>
          <w:color w:val="FF0000"/>
        </w:rPr>
        <w:t>Itinerário simbólico</w:t>
      </w:r>
    </w:p>
    <w:p w14:paraId="617501F7" w14:textId="13CD6E7C" w:rsidR="0041724B" w:rsidRDefault="00C41F4C" w:rsidP="001101E1">
      <w:pPr>
        <w:spacing w:line="276" w:lineRule="auto"/>
        <w:ind w:firstLine="709"/>
        <w:jc w:val="both"/>
        <w:rPr>
          <w:rFonts w:ascii="Times New Roman" w:hAnsi="Times New Roman"/>
        </w:rPr>
      </w:pPr>
      <w:r w:rsidRPr="00EA29BC">
        <w:rPr>
          <w:rFonts w:ascii="Times New Roman" w:hAnsi="Times New Roman"/>
        </w:rPr>
        <w:t xml:space="preserve">Especial cuidado em decorar a entrada da </w:t>
      </w:r>
      <w:r>
        <w:rPr>
          <w:rFonts w:ascii="Times New Roman" w:hAnsi="Times New Roman"/>
        </w:rPr>
        <w:t>I</w:t>
      </w:r>
      <w:r w:rsidRPr="00EA29BC">
        <w:rPr>
          <w:rFonts w:ascii="Times New Roman" w:hAnsi="Times New Roman"/>
        </w:rPr>
        <w:t>greja.</w:t>
      </w:r>
    </w:p>
    <w:p w14:paraId="61CCDCD6" w14:textId="77777777" w:rsidR="00C41F4C" w:rsidRDefault="00C41F4C" w:rsidP="001101E1">
      <w:pPr>
        <w:spacing w:line="276" w:lineRule="auto"/>
        <w:ind w:firstLine="709"/>
        <w:jc w:val="both"/>
        <w:rPr>
          <w:rFonts w:ascii="Times New Roman" w:hAnsi="Times New Roman"/>
        </w:rPr>
      </w:pPr>
    </w:p>
    <w:p w14:paraId="4831A843" w14:textId="1E6BAB94" w:rsidR="001101E1" w:rsidRPr="00050860" w:rsidRDefault="001101E1" w:rsidP="001101E1">
      <w:pPr>
        <w:spacing w:line="276" w:lineRule="auto"/>
        <w:ind w:firstLine="709"/>
        <w:jc w:val="both"/>
        <w:rPr>
          <w:rFonts w:ascii="Times New Roman" w:hAnsi="Times New Roman"/>
          <w:color w:val="FF0000"/>
        </w:rPr>
      </w:pPr>
      <w:r w:rsidRPr="00050860">
        <w:rPr>
          <w:rFonts w:ascii="Times New Roman" w:hAnsi="Times New Roman"/>
          <w:b/>
          <w:color w:val="FF0000"/>
        </w:rPr>
        <w:t>Sugestão de cânticos</w:t>
      </w:r>
    </w:p>
    <w:p w14:paraId="59A7BD76" w14:textId="562188DA" w:rsidR="001101E1" w:rsidRPr="00815143" w:rsidRDefault="001101E1" w:rsidP="001A5D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[Entrada]</w:t>
      </w:r>
      <w:r w:rsidRPr="00050860">
        <w:rPr>
          <w:rFonts w:ascii="Times New Roman" w:hAnsi="Times New Roman"/>
          <w:b/>
          <w:bCs/>
          <w:color w:val="FF0000"/>
        </w:rPr>
        <w:t xml:space="preserve"> </w:t>
      </w:r>
      <w:r w:rsidR="00C41F4C" w:rsidRPr="00BA1216">
        <w:rPr>
          <w:rFonts w:ascii="Times New Roman" w:hAnsi="Times New Roman"/>
          <w:i/>
          <w:iCs/>
        </w:rPr>
        <w:t>Nós somos as pedras vivas</w:t>
      </w:r>
      <w:r w:rsidR="00C41F4C">
        <w:rPr>
          <w:rFonts w:ascii="Times New Roman" w:hAnsi="Times New Roman"/>
        </w:rPr>
        <w:t xml:space="preserve"> – F. Santos</w:t>
      </w:r>
    </w:p>
    <w:p w14:paraId="41E611E8" w14:textId="25B94143" w:rsidR="00C41F4C" w:rsidRPr="00815143" w:rsidRDefault="00C41F4C" w:rsidP="00C41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050860">
        <w:rPr>
          <w:rFonts w:ascii="Times New Roman" w:hAnsi="Times New Roman"/>
          <w:color w:val="FF0000"/>
        </w:rPr>
        <w:t>[</w:t>
      </w:r>
      <w:r>
        <w:rPr>
          <w:rFonts w:ascii="Times New Roman" w:hAnsi="Times New Roman"/>
          <w:color w:val="FF0000"/>
        </w:rPr>
        <w:t>Glória</w:t>
      </w:r>
      <w:r w:rsidRPr="00050860">
        <w:rPr>
          <w:rFonts w:ascii="Times New Roman" w:hAnsi="Times New Roman"/>
          <w:color w:val="FF0000"/>
        </w:rPr>
        <w:t xml:space="preserve">] </w:t>
      </w:r>
      <w:r w:rsidRPr="00BA1216">
        <w:rPr>
          <w:rFonts w:ascii="Times New Roman" w:hAnsi="Times New Roman"/>
          <w:i/>
          <w:iCs/>
          <w:shd w:val="clear" w:color="auto" w:fill="FFFFFF"/>
        </w:rPr>
        <w:t>Glória a Deus nas alturas</w:t>
      </w:r>
      <w:r>
        <w:rPr>
          <w:rFonts w:ascii="Times New Roman" w:hAnsi="Times New Roman"/>
          <w:shd w:val="clear" w:color="auto" w:fill="FFFFFF"/>
        </w:rPr>
        <w:t xml:space="preserve"> </w:t>
      </w:r>
      <w:r>
        <w:rPr>
          <w:rFonts w:ascii="Times New Roman" w:hAnsi="Times New Roman"/>
        </w:rPr>
        <w:t>–</w:t>
      </w:r>
      <w:r>
        <w:rPr>
          <w:rFonts w:ascii="Times New Roman" w:hAnsi="Times New Roman"/>
          <w:shd w:val="clear" w:color="auto" w:fill="FFFFFF"/>
        </w:rPr>
        <w:t xml:space="preserve"> </w:t>
      </w:r>
      <w:r>
        <w:rPr>
          <w:rFonts w:ascii="Times New Roman" w:hAnsi="Times New Roman"/>
        </w:rPr>
        <w:t>Az. Oliveira</w:t>
      </w:r>
    </w:p>
    <w:p w14:paraId="131C2B57" w14:textId="55FB801F" w:rsidR="001101E1"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050860">
        <w:rPr>
          <w:rFonts w:ascii="Times New Roman" w:hAnsi="Times New Roman"/>
          <w:color w:val="FF0000"/>
        </w:rPr>
        <w:t xml:space="preserve">[Apresentação dos dons] </w:t>
      </w:r>
      <w:r w:rsidR="00C41F4C" w:rsidRPr="00BA1216">
        <w:rPr>
          <w:rFonts w:ascii="Times New Roman" w:hAnsi="Times New Roman"/>
          <w:i/>
          <w:iCs/>
        </w:rPr>
        <w:t>Eu vi a cidade santa</w:t>
      </w:r>
      <w:r w:rsidR="00C41F4C">
        <w:rPr>
          <w:rFonts w:ascii="Times New Roman" w:hAnsi="Times New Roman"/>
        </w:rPr>
        <w:t xml:space="preserve"> – F. Santos</w:t>
      </w:r>
    </w:p>
    <w:p w14:paraId="29540C48" w14:textId="0655CE27" w:rsidR="001101E1" w:rsidRPr="00815143" w:rsidRDefault="001101E1" w:rsidP="001A5D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050860">
        <w:rPr>
          <w:rFonts w:ascii="Times New Roman" w:hAnsi="Times New Roman"/>
          <w:color w:val="FF0000"/>
        </w:rPr>
        <w:t>[Comunhão]</w:t>
      </w:r>
      <w:r w:rsidRPr="00050860">
        <w:rPr>
          <w:rFonts w:ascii="Times New Roman" w:hAnsi="Times New Roman"/>
          <w:b/>
          <w:bCs/>
          <w:color w:val="FF0000"/>
        </w:rPr>
        <w:t xml:space="preserve"> </w:t>
      </w:r>
      <w:r w:rsidR="00C41F4C" w:rsidRPr="00BA1216">
        <w:rPr>
          <w:rFonts w:ascii="Times New Roman" w:hAnsi="Times New Roman"/>
          <w:i/>
          <w:iCs/>
          <w:shd w:val="clear" w:color="auto" w:fill="FFFFFF"/>
        </w:rPr>
        <w:t>O templo de Deus é santo</w:t>
      </w:r>
      <w:r w:rsidR="00C41F4C">
        <w:rPr>
          <w:rFonts w:ascii="Times New Roman" w:hAnsi="Times New Roman"/>
          <w:shd w:val="clear" w:color="auto" w:fill="FFFFFF"/>
        </w:rPr>
        <w:t xml:space="preserve"> – C. Silva</w:t>
      </w:r>
    </w:p>
    <w:p w14:paraId="1867FAE7" w14:textId="72782186"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050860">
        <w:rPr>
          <w:rFonts w:ascii="Times New Roman" w:hAnsi="Times New Roman"/>
          <w:color w:val="FF0000"/>
        </w:rPr>
        <w:t xml:space="preserve">[Final] </w:t>
      </w:r>
      <w:r w:rsidR="00C41F4C" w:rsidRPr="00BA1216">
        <w:rPr>
          <w:rFonts w:ascii="Times New Roman" w:hAnsi="Times New Roman"/>
          <w:i/>
          <w:iCs/>
          <w:shd w:val="clear" w:color="auto" w:fill="FFFFFF"/>
        </w:rPr>
        <w:t>Somos a Igreja de Cristo</w:t>
      </w:r>
      <w:r w:rsidR="00C41F4C">
        <w:rPr>
          <w:rFonts w:ascii="Times New Roman" w:hAnsi="Times New Roman"/>
          <w:shd w:val="clear" w:color="auto" w:fill="FFFFFF"/>
        </w:rPr>
        <w:t xml:space="preserve"> – M. Silva</w:t>
      </w:r>
    </w:p>
    <w:p w14:paraId="6811341A" w14:textId="77777777" w:rsidR="001101E1" w:rsidRDefault="001101E1" w:rsidP="001101E1">
      <w:pPr>
        <w:spacing w:line="276" w:lineRule="auto"/>
        <w:ind w:firstLine="709"/>
        <w:jc w:val="both"/>
        <w:rPr>
          <w:rFonts w:ascii="Times New Roman" w:hAnsi="Times New Roman"/>
          <w:b/>
          <w:color w:val="00B050"/>
        </w:rPr>
      </w:pPr>
    </w:p>
    <w:p w14:paraId="7708AE85" w14:textId="77777777" w:rsidR="00815143" w:rsidRPr="00C41F4C" w:rsidRDefault="00815143" w:rsidP="00815143">
      <w:pPr>
        <w:spacing w:line="276" w:lineRule="auto"/>
        <w:ind w:firstLine="709"/>
        <w:jc w:val="both"/>
        <w:rPr>
          <w:rFonts w:ascii="Times New Roman" w:hAnsi="Times New Roman"/>
          <w:color w:val="FF0000"/>
        </w:rPr>
      </w:pPr>
      <w:proofErr w:type="spellStart"/>
      <w:r w:rsidRPr="00C41F4C">
        <w:rPr>
          <w:rFonts w:ascii="Times New Roman" w:hAnsi="Times New Roman"/>
          <w:b/>
          <w:color w:val="FF0000"/>
        </w:rPr>
        <w:t>Eucologia</w:t>
      </w:r>
      <w:proofErr w:type="spellEnd"/>
    </w:p>
    <w:p w14:paraId="4764CDE6" w14:textId="10C63F66" w:rsidR="001A5D81" w:rsidRPr="00C41F4C" w:rsidRDefault="001A5D81" w:rsidP="001A5D81">
      <w:pPr>
        <w:widowControl w:val="0"/>
        <w:autoSpaceDE w:val="0"/>
        <w:autoSpaceDN w:val="0"/>
        <w:adjustRightInd w:val="0"/>
        <w:spacing w:line="276" w:lineRule="auto"/>
        <w:ind w:left="709"/>
        <w:jc w:val="both"/>
        <w:rPr>
          <w:rFonts w:ascii="Times New Roman" w:hAnsi="Times New Roman"/>
          <w:color w:val="000000"/>
        </w:rPr>
      </w:pPr>
      <w:r w:rsidRPr="00C41F4C">
        <w:rPr>
          <w:rFonts w:ascii="Times New Roman" w:hAnsi="Times New Roman"/>
          <w:color w:val="FF0000"/>
        </w:rPr>
        <w:t xml:space="preserve">[Orações presidenciais] </w:t>
      </w:r>
      <w:r w:rsidRPr="00C41F4C">
        <w:rPr>
          <w:rFonts w:ascii="Times New Roman" w:hAnsi="Times New Roman"/>
        </w:rPr>
        <w:t xml:space="preserve">Orações </w:t>
      </w:r>
      <w:r w:rsidR="00C41F4C" w:rsidRPr="00C41F4C">
        <w:rPr>
          <w:rFonts w:ascii="Times New Roman" w:hAnsi="Times New Roman"/>
        </w:rPr>
        <w:t xml:space="preserve">da festa da dedicação da Basílica de </w:t>
      </w:r>
      <w:proofErr w:type="spellStart"/>
      <w:r w:rsidR="00C41F4C" w:rsidRPr="00C41F4C">
        <w:rPr>
          <w:rFonts w:ascii="Times New Roman" w:hAnsi="Times New Roman"/>
        </w:rPr>
        <w:t>Latrão</w:t>
      </w:r>
      <w:proofErr w:type="spellEnd"/>
    </w:p>
    <w:p w14:paraId="013BBB0A" w14:textId="60C2F091" w:rsidR="001A5D81" w:rsidRPr="00C41F4C" w:rsidRDefault="001A5D81" w:rsidP="001A5D81">
      <w:pPr>
        <w:widowControl w:val="0"/>
        <w:autoSpaceDE w:val="0"/>
        <w:autoSpaceDN w:val="0"/>
        <w:adjustRightInd w:val="0"/>
        <w:spacing w:line="276" w:lineRule="auto"/>
        <w:ind w:left="709"/>
        <w:jc w:val="both"/>
        <w:rPr>
          <w:rFonts w:ascii="Times New Roman" w:hAnsi="Times New Roman"/>
          <w:color w:val="000000"/>
        </w:rPr>
      </w:pPr>
      <w:r w:rsidRPr="00C41F4C">
        <w:rPr>
          <w:rFonts w:ascii="Times New Roman" w:hAnsi="Times New Roman"/>
          <w:color w:val="FF0000"/>
        </w:rPr>
        <w:t xml:space="preserve">[Prefácio] </w:t>
      </w:r>
      <w:r w:rsidR="00C41F4C" w:rsidRPr="00C41F4C">
        <w:rPr>
          <w:rFonts w:ascii="Times New Roman" w:hAnsi="Times New Roman"/>
        </w:rPr>
        <w:t>Prefácio da dedicação de uma Igreja, fora da Igreja dedicada</w:t>
      </w:r>
    </w:p>
    <w:p w14:paraId="6B8310DF" w14:textId="22EE5F04" w:rsidR="001A5D81" w:rsidRPr="00C41F4C" w:rsidRDefault="001A5D81" w:rsidP="001A5D81">
      <w:pPr>
        <w:widowControl w:val="0"/>
        <w:autoSpaceDE w:val="0"/>
        <w:autoSpaceDN w:val="0"/>
        <w:adjustRightInd w:val="0"/>
        <w:spacing w:line="276" w:lineRule="auto"/>
        <w:ind w:left="709"/>
        <w:jc w:val="both"/>
        <w:rPr>
          <w:rFonts w:ascii="Times New Roman" w:hAnsi="Times New Roman"/>
          <w:color w:val="548DD4"/>
        </w:rPr>
      </w:pPr>
      <w:r w:rsidRPr="00C41F4C">
        <w:rPr>
          <w:rFonts w:ascii="Times New Roman" w:hAnsi="Times New Roman"/>
          <w:color w:val="FF0000"/>
        </w:rPr>
        <w:t xml:space="preserve">[Oração Eucarística] </w:t>
      </w:r>
      <w:r w:rsidR="0041724B" w:rsidRPr="00C41F4C">
        <w:rPr>
          <w:rFonts w:ascii="Times New Roman" w:hAnsi="Times New Roman"/>
        </w:rPr>
        <w:t>Oração Eucarística III</w:t>
      </w:r>
    </w:p>
    <w:p w14:paraId="3FD84190" w14:textId="6A26005D" w:rsidR="00E51EEC" w:rsidRPr="00C41F4C" w:rsidRDefault="00E51EEC" w:rsidP="00E51EEC">
      <w:pPr>
        <w:widowControl w:val="0"/>
        <w:autoSpaceDE w:val="0"/>
        <w:autoSpaceDN w:val="0"/>
        <w:adjustRightInd w:val="0"/>
        <w:spacing w:line="276" w:lineRule="auto"/>
        <w:ind w:left="709"/>
        <w:jc w:val="both"/>
        <w:rPr>
          <w:rFonts w:ascii="Times New Roman" w:hAnsi="Times New Roman"/>
          <w:color w:val="548DD4"/>
        </w:rPr>
      </w:pPr>
      <w:r w:rsidRPr="00C41F4C">
        <w:rPr>
          <w:rFonts w:ascii="Times New Roman" w:hAnsi="Times New Roman"/>
          <w:color w:val="FF0000"/>
        </w:rPr>
        <w:t xml:space="preserve">[Bênção] </w:t>
      </w:r>
      <w:r w:rsidR="001A5D81" w:rsidRPr="00C41F4C">
        <w:rPr>
          <w:rFonts w:ascii="Times New Roman" w:hAnsi="Times New Roman"/>
        </w:rPr>
        <w:t xml:space="preserve">Bênção solene </w:t>
      </w:r>
      <w:r w:rsidR="006E7F16">
        <w:rPr>
          <w:rFonts w:ascii="Times New Roman" w:hAnsi="Times New Roman"/>
        </w:rPr>
        <w:t>da dedicação de uma Igreja</w:t>
      </w:r>
    </w:p>
    <w:p w14:paraId="0FF22DA6" w14:textId="77777777" w:rsidR="00815143" w:rsidRPr="00C41F4C" w:rsidRDefault="00815143" w:rsidP="00815143">
      <w:pPr>
        <w:spacing w:line="276" w:lineRule="auto"/>
        <w:ind w:left="709"/>
        <w:jc w:val="both"/>
        <w:rPr>
          <w:rFonts w:ascii="Times New Roman" w:hAnsi="Times New Roman"/>
        </w:rPr>
      </w:pPr>
    </w:p>
    <w:p w14:paraId="008E2EDC" w14:textId="77777777" w:rsidR="00D97E46" w:rsidRPr="00867EAB" w:rsidRDefault="00D97E46" w:rsidP="00D97E46">
      <w:pPr>
        <w:spacing w:line="276" w:lineRule="auto"/>
        <w:ind w:firstLine="709"/>
        <w:jc w:val="both"/>
        <w:rPr>
          <w:rFonts w:ascii="Times New Roman" w:hAnsi="Times New Roman"/>
          <w:b/>
          <w:color w:val="FF0000"/>
        </w:rPr>
      </w:pPr>
      <w:r w:rsidRPr="00867EAB">
        <w:rPr>
          <w:rFonts w:ascii="Times New Roman" w:hAnsi="Times New Roman"/>
          <w:b/>
          <w:color w:val="FF0000"/>
        </w:rPr>
        <w:t>Catequese Mistagógica</w:t>
      </w:r>
    </w:p>
    <w:p w14:paraId="652B41A6" w14:textId="77777777" w:rsidR="00C41F4C" w:rsidRPr="00C41F4C" w:rsidRDefault="00C41F4C" w:rsidP="0041724B">
      <w:pPr>
        <w:spacing w:line="276" w:lineRule="auto"/>
        <w:ind w:left="709" w:right="78"/>
        <w:jc w:val="both"/>
        <w:rPr>
          <w:rFonts w:ascii="Times New Roman" w:hAnsi="Times New Roman"/>
          <w:b/>
          <w:bCs/>
        </w:rPr>
      </w:pPr>
      <w:r w:rsidRPr="00C41F4C">
        <w:rPr>
          <w:rFonts w:ascii="Times New Roman" w:hAnsi="Times New Roman"/>
          <w:b/>
          <w:bCs/>
        </w:rPr>
        <w:t>Recolha das ofertas</w:t>
      </w:r>
      <w:r w:rsidRPr="00C41F4C">
        <w:rPr>
          <w:rFonts w:ascii="Times New Roman" w:hAnsi="Times New Roman"/>
          <w:b/>
          <w:bCs/>
        </w:rPr>
        <w:t xml:space="preserve"> </w:t>
      </w:r>
    </w:p>
    <w:p w14:paraId="01403D32" w14:textId="77777777" w:rsidR="00BD10A6" w:rsidRDefault="00BD10A6" w:rsidP="00BD10A6">
      <w:pPr>
        <w:spacing w:line="276" w:lineRule="auto"/>
        <w:ind w:left="709"/>
        <w:jc w:val="both"/>
        <w:rPr>
          <w:rFonts w:ascii="Times New Roman" w:hAnsi="Times New Roman"/>
        </w:rPr>
      </w:pPr>
      <w:r w:rsidRPr="009F063A">
        <w:rPr>
          <w:rFonts w:ascii="Times New Roman" w:hAnsi="Times New Roman"/>
        </w:rPr>
        <w:t xml:space="preserve">Apesar </w:t>
      </w:r>
      <w:r>
        <w:rPr>
          <w:rFonts w:ascii="Times New Roman" w:hAnsi="Times New Roman"/>
        </w:rPr>
        <w:t>das</w:t>
      </w:r>
      <w:r w:rsidRPr="009F063A">
        <w:rPr>
          <w:rFonts w:ascii="Times New Roman" w:hAnsi="Times New Roman"/>
        </w:rPr>
        <w:t xml:space="preserve"> dificuldades ministeriais </w:t>
      </w:r>
      <w:r>
        <w:rPr>
          <w:rFonts w:ascii="Times New Roman" w:hAnsi="Times New Roman"/>
        </w:rPr>
        <w:t xml:space="preserve">de São Paulo </w:t>
      </w:r>
      <w:r w:rsidRPr="009F063A">
        <w:rPr>
          <w:rFonts w:ascii="Times New Roman" w:hAnsi="Times New Roman"/>
        </w:rPr>
        <w:t xml:space="preserve">com respeito à igreja em Corinto, o apóstolo </w:t>
      </w:r>
      <w:r>
        <w:rPr>
          <w:rFonts w:ascii="Times New Roman" w:hAnsi="Times New Roman"/>
        </w:rPr>
        <w:t>dos gentios</w:t>
      </w:r>
      <w:r w:rsidRPr="009F063A">
        <w:rPr>
          <w:rFonts w:ascii="Times New Roman" w:hAnsi="Times New Roman"/>
        </w:rPr>
        <w:t xml:space="preserve"> dedica dois capítulos d</w:t>
      </w:r>
      <w:r>
        <w:rPr>
          <w:rFonts w:ascii="Times New Roman" w:hAnsi="Times New Roman"/>
        </w:rPr>
        <w:t xml:space="preserve">a </w:t>
      </w:r>
      <w:r w:rsidRPr="009F063A">
        <w:rPr>
          <w:rFonts w:ascii="Times New Roman" w:hAnsi="Times New Roman"/>
        </w:rPr>
        <w:t xml:space="preserve">segunda epístola para orientar os coríntios a contribuírem com os pobres de Jerusalém. Ele enaltece a importância dessa missão, classificando-a como </w:t>
      </w:r>
      <w:proofErr w:type="spellStart"/>
      <w:r w:rsidRPr="009F063A">
        <w:rPr>
          <w:rFonts w:ascii="Times New Roman" w:hAnsi="Times New Roman"/>
          <w:i/>
          <w:iCs/>
        </w:rPr>
        <w:t>paraklesis</w:t>
      </w:r>
      <w:proofErr w:type="spellEnd"/>
      <w:r w:rsidRPr="009F063A">
        <w:rPr>
          <w:rFonts w:ascii="Times New Roman" w:hAnsi="Times New Roman"/>
        </w:rPr>
        <w:t xml:space="preserve">, assistência aos santos. Essa preocupação é resultado de alguns conceitos teológicos que ele absorveu, contrastados com o conceito de prosperidade pagã que os coríntios tinham e precisavam desconstruir. </w:t>
      </w:r>
    </w:p>
    <w:p w14:paraId="1878546C" w14:textId="77777777" w:rsidR="00BD10A6" w:rsidRPr="00BC27D0" w:rsidRDefault="00BD10A6" w:rsidP="00BD10A6">
      <w:pPr>
        <w:spacing w:line="276" w:lineRule="auto"/>
        <w:ind w:left="709"/>
        <w:jc w:val="both"/>
        <w:rPr>
          <w:rFonts w:ascii="Times New Roman" w:hAnsi="Times New Roman"/>
        </w:rPr>
      </w:pPr>
      <w:r w:rsidRPr="009F063A">
        <w:rPr>
          <w:rFonts w:ascii="Times New Roman" w:hAnsi="Times New Roman"/>
        </w:rPr>
        <w:t xml:space="preserve">Percebendo que esta teologia da coleta, como assistência aos pobres, </w:t>
      </w:r>
      <w:r>
        <w:rPr>
          <w:rFonts w:ascii="Times New Roman" w:hAnsi="Times New Roman"/>
        </w:rPr>
        <w:t>é expressão caritativa da fé celebrada, então entendemos o sentido da recolha das ofertas do povo santo de Deus, durante a celebração da Eucaristia, durante a preparação do altar, para serem levadas também como oferenda. Segundo o número 73 da IGMR, “a</w:t>
      </w:r>
      <w:r w:rsidRPr="00BC27D0">
        <w:rPr>
          <w:rFonts w:ascii="Times New Roman" w:hAnsi="Times New Roman"/>
        </w:rPr>
        <w:t xml:space="preserve">lém do pão e do vinho, são permitidas ofertas em </w:t>
      </w:r>
      <w:r w:rsidRPr="00BC27D0">
        <w:rPr>
          <w:rFonts w:ascii="Times New Roman" w:hAnsi="Times New Roman"/>
        </w:rPr>
        <w:lastRenderedPageBreak/>
        <w:t>dinheiro e outros dons, destinados aos pobres ou à Igreja, e tanto podem ser trazidos pelos fiéis como recolhidos dentro da Igreja. Estes dons serão dispostos em lugar conveniente, fora da mesa eucarística</w:t>
      </w:r>
      <w:r>
        <w:rPr>
          <w:rFonts w:ascii="Times New Roman" w:hAnsi="Times New Roman"/>
        </w:rPr>
        <w:t>”</w:t>
      </w:r>
      <w:r w:rsidRPr="00BC27D0">
        <w:rPr>
          <w:rFonts w:ascii="Times New Roman" w:hAnsi="Times New Roman"/>
        </w:rPr>
        <w:t>.</w:t>
      </w:r>
    </w:p>
    <w:p w14:paraId="474C84CC" w14:textId="77777777" w:rsidR="001A5D81" w:rsidRPr="005C2CAC" w:rsidRDefault="001A5D81" w:rsidP="00E51EEC">
      <w:pPr>
        <w:spacing w:line="276" w:lineRule="auto"/>
        <w:ind w:firstLine="709"/>
        <w:jc w:val="both"/>
        <w:rPr>
          <w:rFonts w:ascii="Times New Roman" w:eastAsia="Times New Roman" w:hAnsi="Times New Roman"/>
          <w:b/>
          <w:bCs/>
          <w:lang w:eastAsia="pt-BR"/>
        </w:rPr>
      </w:pPr>
    </w:p>
    <w:p w14:paraId="51C40C85" w14:textId="77777777" w:rsidR="001A5D81" w:rsidRDefault="00201DC2" w:rsidP="001A5D81">
      <w:pPr>
        <w:spacing w:line="276" w:lineRule="auto"/>
        <w:ind w:firstLine="709"/>
        <w:jc w:val="both"/>
        <w:rPr>
          <w:rFonts w:ascii="Times New Roman" w:hAnsi="Times New Roman"/>
          <w:color w:val="FF0000"/>
        </w:rPr>
      </w:pPr>
      <w:r>
        <w:rPr>
          <w:rFonts w:ascii="Times New Roman" w:hAnsi="Times New Roman"/>
          <w:b/>
          <w:color w:val="FF0000"/>
        </w:rPr>
        <w:t>Ministérios</w:t>
      </w:r>
      <w:r w:rsidR="00E35508">
        <w:rPr>
          <w:rFonts w:ascii="Times New Roman" w:hAnsi="Times New Roman"/>
          <w:b/>
          <w:color w:val="FF0000"/>
        </w:rPr>
        <w:t xml:space="preserve"> Litúrgicos</w:t>
      </w:r>
    </w:p>
    <w:p w14:paraId="768C4B07" w14:textId="77174C09" w:rsidR="0041724B" w:rsidRDefault="006E7F16" w:rsidP="0041724B">
      <w:pPr>
        <w:spacing w:line="276" w:lineRule="auto"/>
        <w:ind w:left="709"/>
        <w:jc w:val="both"/>
        <w:rPr>
          <w:rFonts w:ascii="Times New Roman" w:hAnsi="Times New Roman"/>
        </w:rPr>
      </w:pPr>
      <w:r>
        <w:rPr>
          <w:rFonts w:ascii="Times New Roman" w:hAnsi="Times New Roman"/>
        </w:rPr>
        <w:t>Porque a celebração da dedicação de uma Igreja é sempre uma oportunidade de valorização da diversidade eclesial, que constitui a unidade fundamental da Igreja, que o Pão da Vida</w:t>
      </w:r>
      <w:r w:rsidR="00BD10A6">
        <w:rPr>
          <w:rFonts w:ascii="Times New Roman" w:hAnsi="Times New Roman"/>
        </w:rPr>
        <w:t xml:space="preserve"> fortalece e alimenta, valorize-se a diversidade ministerial: que todos façam tudo e só aquilo que lhes compete. Haja equipa de acolhimento para dar as boas-vindas</w:t>
      </w:r>
      <w:r w:rsidR="007A2189">
        <w:rPr>
          <w:rFonts w:ascii="Times New Roman" w:hAnsi="Times New Roman"/>
        </w:rPr>
        <w:t>; cantores e</w:t>
      </w:r>
      <w:r w:rsidR="00BD10A6">
        <w:rPr>
          <w:rFonts w:ascii="Times New Roman" w:hAnsi="Times New Roman"/>
        </w:rPr>
        <w:t xml:space="preserve"> leitores bem preparados para a </w:t>
      </w:r>
      <w:r w:rsidR="007A2189">
        <w:rPr>
          <w:rFonts w:ascii="Times New Roman" w:hAnsi="Times New Roman"/>
        </w:rPr>
        <w:t xml:space="preserve">o canto e a </w:t>
      </w:r>
      <w:r w:rsidR="00BD10A6">
        <w:rPr>
          <w:rFonts w:ascii="Times New Roman" w:hAnsi="Times New Roman"/>
        </w:rPr>
        <w:t xml:space="preserve">proclamação da Palavra, </w:t>
      </w:r>
      <w:r w:rsidR="007A2189">
        <w:rPr>
          <w:rFonts w:ascii="Times New Roman" w:hAnsi="Times New Roman"/>
        </w:rPr>
        <w:t xml:space="preserve">respetivamente; </w:t>
      </w:r>
      <w:r w:rsidR="00BD10A6">
        <w:rPr>
          <w:rFonts w:ascii="Times New Roman" w:hAnsi="Times New Roman"/>
        </w:rPr>
        <w:t>acólitos para os diversos serviços</w:t>
      </w:r>
      <w:r w:rsidR="007A2189">
        <w:rPr>
          <w:rFonts w:ascii="Times New Roman" w:hAnsi="Times New Roman"/>
        </w:rPr>
        <w:t>; servidores que recolham as ofertas;</w:t>
      </w:r>
      <w:r w:rsidR="00BD10A6">
        <w:rPr>
          <w:rFonts w:ascii="Times New Roman" w:hAnsi="Times New Roman"/>
        </w:rPr>
        <w:t xml:space="preserve"> ministros extraordinários da comunhão para a comunhão dos fiéis (inclusive dos doentes)</w:t>
      </w:r>
      <w:r w:rsidR="007A2189">
        <w:rPr>
          <w:rFonts w:ascii="Times New Roman" w:hAnsi="Times New Roman"/>
        </w:rPr>
        <w:t>;</w:t>
      </w:r>
      <w:r w:rsidR="00BD10A6">
        <w:rPr>
          <w:rFonts w:ascii="Times New Roman" w:hAnsi="Times New Roman"/>
        </w:rPr>
        <w:t xml:space="preserve"> e o presidente da celebração que oriente bem a celebração, </w:t>
      </w:r>
      <w:r w:rsidR="007A2189">
        <w:rPr>
          <w:rFonts w:ascii="Times New Roman" w:hAnsi="Times New Roman"/>
        </w:rPr>
        <w:t xml:space="preserve">preparando bem a homilia, rezando com serenidade todas as orações, promovendo momentos de silêncio e </w:t>
      </w:r>
      <w:r w:rsidR="00BD10A6">
        <w:rPr>
          <w:rFonts w:ascii="Times New Roman" w:hAnsi="Times New Roman"/>
        </w:rPr>
        <w:t>cantando o que lhe está atribuído.</w:t>
      </w:r>
    </w:p>
    <w:p w14:paraId="1CA628C8" w14:textId="77777777" w:rsidR="005C2CAC" w:rsidRDefault="005C2CAC" w:rsidP="00815143">
      <w:pPr>
        <w:spacing w:line="276" w:lineRule="auto"/>
        <w:ind w:firstLine="709"/>
        <w:jc w:val="both"/>
        <w:rPr>
          <w:rFonts w:ascii="Times New Roman" w:hAnsi="Times New Roman"/>
          <w:b/>
          <w:color w:val="FF0000"/>
        </w:rPr>
      </w:pPr>
    </w:p>
    <w:p w14:paraId="03A6099D" w14:textId="77777777" w:rsidR="006E7F16" w:rsidRDefault="006E7F16" w:rsidP="00815143">
      <w:pPr>
        <w:spacing w:line="276" w:lineRule="auto"/>
        <w:ind w:firstLine="709"/>
        <w:jc w:val="both"/>
        <w:rPr>
          <w:rFonts w:ascii="Times New Roman" w:hAnsi="Times New Roman"/>
          <w:b/>
          <w:color w:val="FF0000"/>
        </w:rPr>
      </w:pPr>
      <w:r>
        <w:rPr>
          <w:rFonts w:ascii="Times New Roman" w:hAnsi="Times New Roman"/>
          <w:b/>
          <w:color w:val="FF0000"/>
        </w:rPr>
        <w:t>Incensação</w:t>
      </w:r>
    </w:p>
    <w:p w14:paraId="019CAE1E" w14:textId="3E36E4A7" w:rsidR="006E7F16" w:rsidRPr="006E7F16" w:rsidRDefault="006E7F16" w:rsidP="006E7F16">
      <w:pPr>
        <w:spacing w:line="276" w:lineRule="auto"/>
        <w:ind w:left="709"/>
        <w:jc w:val="both"/>
        <w:rPr>
          <w:rFonts w:ascii="Times New Roman" w:hAnsi="Times New Roman"/>
          <w:bCs/>
        </w:rPr>
      </w:pPr>
      <w:r w:rsidRPr="006E7F16">
        <w:rPr>
          <w:rFonts w:ascii="Times New Roman" w:hAnsi="Times New Roman"/>
          <w:bCs/>
        </w:rPr>
        <w:t>Dado o teor festivo desta solenidade, use-se o incenso nos momentos previstos durante a celebração</w:t>
      </w:r>
      <w:r>
        <w:rPr>
          <w:rFonts w:ascii="Times New Roman" w:hAnsi="Times New Roman"/>
          <w:bCs/>
        </w:rPr>
        <w:t>: ritos iniciais, Evangelho, apresentação dos dons e narração da instituição</w:t>
      </w:r>
      <w:r w:rsidRPr="006E7F16">
        <w:rPr>
          <w:rFonts w:ascii="Times New Roman" w:hAnsi="Times New Roman"/>
          <w:bCs/>
        </w:rPr>
        <w:t>.</w:t>
      </w:r>
    </w:p>
    <w:p w14:paraId="0635C197" w14:textId="77777777" w:rsidR="006E7F16" w:rsidRPr="006E7F16" w:rsidRDefault="006E7F16" w:rsidP="006E7F16">
      <w:pPr>
        <w:spacing w:line="276" w:lineRule="auto"/>
        <w:ind w:left="709"/>
        <w:jc w:val="both"/>
        <w:rPr>
          <w:rFonts w:ascii="Times New Roman" w:hAnsi="Times New Roman"/>
          <w:bCs/>
        </w:rPr>
      </w:pPr>
    </w:p>
    <w:p w14:paraId="213976AA" w14:textId="13CB843C" w:rsidR="003D7828" w:rsidRDefault="006E7F16" w:rsidP="00815143">
      <w:pPr>
        <w:spacing w:line="276" w:lineRule="auto"/>
        <w:ind w:firstLine="709"/>
        <w:jc w:val="both"/>
        <w:rPr>
          <w:rFonts w:ascii="Times New Roman" w:hAnsi="Times New Roman"/>
          <w:b/>
          <w:color w:val="FF0000"/>
        </w:rPr>
      </w:pPr>
      <w:r>
        <w:rPr>
          <w:rFonts w:ascii="Times New Roman" w:hAnsi="Times New Roman"/>
          <w:b/>
          <w:color w:val="FF0000"/>
        </w:rPr>
        <w:t>Rito de aspersão</w:t>
      </w:r>
    </w:p>
    <w:p w14:paraId="33477BA5" w14:textId="33827F29" w:rsidR="003D7828" w:rsidRPr="003D7828" w:rsidRDefault="003D7828" w:rsidP="003D7828">
      <w:pPr>
        <w:spacing w:line="276" w:lineRule="auto"/>
        <w:ind w:left="709"/>
        <w:jc w:val="both"/>
        <w:rPr>
          <w:rFonts w:ascii="Times New Roman" w:hAnsi="Times New Roman"/>
          <w:bCs/>
        </w:rPr>
      </w:pPr>
      <w:r w:rsidRPr="003D7828">
        <w:rPr>
          <w:rFonts w:ascii="Times New Roman" w:hAnsi="Times New Roman"/>
          <w:bCs/>
        </w:rPr>
        <w:t>Sugere-se</w:t>
      </w:r>
      <w:r>
        <w:rPr>
          <w:rFonts w:ascii="Times New Roman" w:hAnsi="Times New Roman"/>
          <w:bCs/>
        </w:rPr>
        <w:t xml:space="preserve"> que, neste Domingo, </w:t>
      </w:r>
      <w:r w:rsidR="006E7F16">
        <w:rPr>
          <w:rFonts w:ascii="Times New Roman" w:hAnsi="Times New Roman"/>
          <w:bCs/>
        </w:rPr>
        <w:t>o momento de</w:t>
      </w:r>
      <w:r>
        <w:rPr>
          <w:rFonts w:ascii="Times New Roman" w:hAnsi="Times New Roman"/>
          <w:bCs/>
        </w:rPr>
        <w:t xml:space="preserve"> preparação penitencial seja </w:t>
      </w:r>
      <w:r w:rsidR="006E7F16">
        <w:rPr>
          <w:rFonts w:ascii="Times New Roman" w:hAnsi="Times New Roman"/>
          <w:bCs/>
        </w:rPr>
        <w:t>substituído pelo rito de aspersão de água benta.</w:t>
      </w:r>
    </w:p>
    <w:p w14:paraId="60E65CC8" w14:textId="77777777" w:rsidR="003D7828" w:rsidRPr="003D7828" w:rsidRDefault="003D7828" w:rsidP="00815143">
      <w:pPr>
        <w:spacing w:line="276" w:lineRule="auto"/>
        <w:ind w:firstLine="709"/>
        <w:jc w:val="both"/>
        <w:rPr>
          <w:rFonts w:ascii="Times New Roman" w:hAnsi="Times New Roman"/>
          <w:bCs/>
          <w:color w:val="FF0000"/>
        </w:rPr>
      </w:pPr>
    </w:p>
    <w:p w14:paraId="760EB328" w14:textId="348A28AE" w:rsidR="00815143" w:rsidRPr="00050860" w:rsidRDefault="003C6372" w:rsidP="00815143">
      <w:pPr>
        <w:spacing w:line="276" w:lineRule="auto"/>
        <w:ind w:firstLine="709"/>
        <w:jc w:val="both"/>
        <w:rPr>
          <w:rFonts w:ascii="Times New Roman" w:hAnsi="Times New Roman"/>
          <w:color w:val="FF0000"/>
        </w:rPr>
      </w:pPr>
      <w:r>
        <w:rPr>
          <w:rFonts w:ascii="Times New Roman" w:hAnsi="Times New Roman"/>
          <w:b/>
          <w:color w:val="FF0000"/>
        </w:rPr>
        <w:t xml:space="preserve">Evangelho para </w:t>
      </w:r>
      <w:r w:rsidR="003E3DE7">
        <w:rPr>
          <w:rFonts w:ascii="Times New Roman" w:hAnsi="Times New Roman"/>
          <w:b/>
          <w:color w:val="FF0000"/>
        </w:rPr>
        <w:t>os jovens</w:t>
      </w:r>
    </w:p>
    <w:p w14:paraId="7734D1AE" w14:textId="63057DBA" w:rsidR="00601594" w:rsidRPr="00BD10A6" w:rsidRDefault="00BD10A6" w:rsidP="00BD10A6">
      <w:pPr>
        <w:spacing w:line="276" w:lineRule="auto"/>
        <w:ind w:left="709"/>
        <w:jc w:val="both"/>
        <w:rPr>
          <w:rFonts w:ascii="Times New Roman" w:hAnsi="Times New Roman"/>
        </w:rPr>
      </w:pPr>
      <w:r w:rsidRPr="00BD10A6">
        <w:rPr>
          <w:rFonts w:ascii="Times New Roman" w:hAnsi="Times New Roman"/>
        </w:rPr>
        <w:t>A</w:t>
      </w:r>
      <w:r w:rsidR="006E7F16" w:rsidRPr="00BD10A6">
        <w:rPr>
          <w:rFonts w:ascii="Times New Roman" w:hAnsi="Times New Roman"/>
        </w:rPr>
        <w:t xml:space="preserve"> basílica de São João de </w:t>
      </w:r>
      <w:proofErr w:type="spellStart"/>
      <w:r w:rsidR="006E7F16" w:rsidRPr="00BD10A6">
        <w:rPr>
          <w:rFonts w:ascii="Times New Roman" w:hAnsi="Times New Roman"/>
        </w:rPr>
        <w:t>Latrão</w:t>
      </w:r>
      <w:proofErr w:type="spellEnd"/>
      <w:r w:rsidRPr="00BD10A6">
        <w:rPr>
          <w:rFonts w:ascii="Times New Roman" w:hAnsi="Times New Roman"/>
        </w:rPr>
        <w:t>, que</w:t>
      </w:r>
      <w:r w:rsidR="006E7F16" w:rsidRPr="00BD10A6">
        <w:rPr>
          <w:rFonts w:ascii="Times New Roman" w:hAnsi="Times New Roman"/>
        </w:rPr>
        <w:t xml:space="preserve"> foi sede papal até ao século XVI, é considerada a “mãe de todas as Igrejas”, constituindo, assim, um sinal do amor, da unidade e da </w:t>
      </w:r>
      <w:proofErr w:type="spellStart"/>
      <w:r w:rsidR="006E7F16" w:rsidRPr="00BD10A6">
        <w:rPr>
          <w:rFonts w:ascii="Times New Roman" w:hAnsi="Times New Roman"/>
        </w:rPr>
        <w:t>sinodalidade</w:t>
      </w:r>
      <w:proofErr w:type="spellEnd"/>
      <w:r w:rsidR="006E7F16" w:rsidRPr="00BD10A6">
        <w:rPr>
          <w:rFonts w:ascii="Times New Roman" w:hAnsi="Times New Roman"/>
        </w:rPr>
        <w:t xml:space="preserve"> de toda a Igreja.</w:t>
      </w:r>
      <w:r w:rsidRPr="00BD10A6">
        <w:rPr>
          <w:rFonts w:ascii="Times New Roman" w:hAnsi="Times New Roman"/>
        </w:rPr>
        <w:t xml:space="preserve"> </w:t>
      </w:r>
      <w:r w:rsidR="006E7F16" w:rsidRPr="00BD10A6">
        <w:rPr>
          <w:rFonts w:ascii="Times New Roman" w:hAnsi="Times New Roman"/>
        </w:rPr>
        <w:t>Num dos seus sermões, São Cesário de Arles exortava com as seguintes palavras: “pela graça de Cristo, irmãos caríssimos, celebramos hoje com alegria e júbilo o dia aniversário da consagração deste templo. Mas nós é que devemos ser o templo vivo e verdadeiro de Deus.” Assumindo plenamente este repto</w:t>
      </w:r>
      <w:r>
        <w:rPr>
          <w:rFonts w:ascii="Times New Roman" w:hAnsi="Times New Roman"/>
        </w:rPr>
        <w:t>, seja esta festa uma oportunidade para que todos se sintam membros ativos e criativos na vida da Igreja.</w:t>
      </w:r>
    </w:p>
    <w:p w14:paraId="619DB66E" w14:textId="77777777" w:rsidR="006E7F16" w:rsidRPr="00BD10A6" w:rsidRDefault="006E7F16" w:rsidP="006E7F16">
      <w:pPr>
        <w:spacing w:line="276" w:lineRule="auto"/>
        <w:ind w:firstLine="709"/>
        <w:jc w:val="both"/>
        <w:rPr>
          <w:rFonts w:ascii="Times New Roman" w:hAnsi="Times New Roman"/>
          <w:b/>
          <w:color w:val="FF0000"/>
        </w:rPr>
      </w:pPr>
    </w:p>
    <w:p w14:paraId="591D25BA" w14:textId="77777777" w:rsidR="006E7F16" w:rsidRDefault="006E7F16" w:rsidP="00815143">
      <w:pPr>
        <w:spacing w:line="276" w:lineRule="auto"/>
        <w:ind w:firstLine="709"/>
        <w:jc w:val="both"/>
        <w:rPr>
          <w:rFonts w:ascii="Times New Roman" w:hAnsi="Times New Roman"/>
          <w:b/>
          <w:color w:val="FF0000"/>
        </w:rPr>
      </w:pPr>
      <w:r>
        <w:rPr>
          <w:rFonts w:ascii="Times New Roman" w:hAnsi="Times New Roman"/>
          <w:b/>
          <w:color w:val="FF0000"/>
        </w:rPr>
        <w:t>Profissão de fé</w:t>
      </w:r>
    </w:p>
    <w:p w14:paraId="0125D82C" w14:textId="5BE7D575" w:rsidR="006E7F16" w:rsidRPr="003D7828" w:rsidRDefault="006E7F16" w:rsidP="006E7F16">
      <w:pPr>
        <w:spacing w:line="276" w:lineRule="auto"/>
        <w:ind w:left="709"/>
        <w:jc w:val="both"/>
        <w:rPr>
          <w:rFonts w:ascii="Times New Roman" w:hAnsi="Times New Roman"/>
          <w:bCs/>
        </w:rPr>
      </w:pPr>
      <w:r>
        <w:rPr>
          <w:rFonts w:ascii="Times New Roman" w:hAnsi="Times New Roman"/>
          <w:bCs/>
        </w:rPr>
        <w:t>Propõe-se que a profissão de fé seja feita segundo a fórmula batismal.</w:t>
      </w:r>
    </w:p>
    <w:p w14:paraId="1BCD2D1A" w14:textId="77777777" w:rsidR="006E7F16" w:rsidRDefault="006E7F16" w:rsidP="00815143">
      <w:pPr>
        <w:spacing w:line="276" w:lineRule="auto"/>
        <w:ind w:firstLine="709"/>
        <w:jc w:val="both"/>
        <w:rPr>
          <w:rFonts w:ascii="Times New Roman" w:hAnsi="Times New Roman"/>
          <w:b/>
          <w:color w:val="FF0000"/>
        </w:rPr>
      </w:pPr>
    </w:p>
    <w:p w14:paraId="2DAFCAF2" w14:textId="4E3D2BFB" w:rsidR="00815143" w:rsidRPr="00050860" w:rsidRDefault="00815143" w:rsidP="00815143">
      <w:pPr>
        <w:spacing w:line="276" w:lineRule="auto"/>
        <w:ind w:firstLine="709"/>
        <w:jc w:val="both"/>
        <w:rPr>
          <w:rFonts w:ascii="Times New Roman" w:hAnsi="Times New Roman"/>
          <w:color w:val="FF0000"/>
        </w:rPr>
      </w:pPr>
      <w:r w:rsidRPr="00050860">
        <w:rPr>
          <w:rFonts w:ascii="Times New Roman" w:hAnsi="Times New Roman"/>
          <w:b/>
          <w:color w:val="FF0000"/>
        </w:rPr>
        <w:t>Oração Universal</w:t>
      </w:r>
    </w:p>
    <w:p w14:paraId="4399C6FF" w14:textId="77777777" w:rsidR="006E7F16" w:rsidRPr="00BD10A6" w:rsidRDefault="006E7F16" w:rsidP="00BD10A6">
      <w:pPr>
        <w:spacing w:line="276" w:lineRule="auto"/>
        <w:ind w:left="709"/>
        <w:jc w:val="both"/>
        <w:rPr>
          <w:rFonts w:ascii="Times New Roman" w:eastAsia="Times New Roman" w:hAnsi="Times New Roman"/>
          <w:lang w:eastAsia="pt-PT"/>
        </w:rPr>
      </w:pPr>
      <w:r w:rsidRPr="00BD10A6">
        <w:rPr>
          <w:rFonts w:ascii="Times New Roman" w:eastAsia="Times New Roman" w:hAnsi="Times New Roman"/>
          <w:color w:val="FF0000"/>
          <w:lang w:eastAsia="pt-PT"/>
        </w:rPr>
        <w:t xml:space="preserve">V/ </w:t>
      </w:r>
      <w:r w:rsidRPr="00BD10A6">
        <w:rPr>
          <w:rFonts w:ascii="Times New Roman" w:eastAsia="Times New Roman" w:hAnsi="Times New Roman"/>
          <w:lang w:eastAsia="pt-PT"/>
        </w:rPr>
        <w:t xml:space="preserve">Irmãos e irmãs caríssimos: em comunhão com a Igreja de Roma e recordando a dedicação da basílica de </w:t>
      </w:r>
      <w:proofErr w:type="spellStart"/>
      <w:r w:rsidRPr="00BD10A6">
        <w:rPr>
          <w:rFonts w:ascii="Times New Roman" w:eastAsia="Times New Roman" w:hAnsi="Times New Roman"/>
          <w:lang w:eastAsia="pt-PT"/>
        </w:rPr>
        <w:t>Latrão</w:t>
      </w:r>
      <w:proofErr w:type="spellEnd"/>
      <w:r w:rsidRPr="00BD10A6">
        <w:rPr>
          <w:rFonts w:ascii="Times New Roman" w:eastAsia="Times New Roman" w:hAnsi="Times New Roman"/>
          <w:lang w:eastAsia="pt-PT"/>
        </w:rPr>
        <w:t xml:space="preserve">, mãe de todas as igrejas do mundo, cantemos com alegria: </w:t>
      </w:r>
    </w:p>
    <w:p w14:paraId="7D740F42" w14:textId="77777777" w:rsidR="006E7F16" w:rsidRPr="00BD10A6" w:rsidRDefault="006E7F16" w:rsidP="00BD10A6">
      <w:pPr>
        <w:spacing w:line="276" w:lineRule="auto"/>
        <w:ind w:left="709"/>
        <w:jc w:val="both"/>
        <w:rPr>
          <w:rFonts w:ascii="Times New Roman" w:eastAsia="Times New Roman" w:hAnsi="Times New Roman"/>
          <w:lang w:eastAsia="pt-PT"/>
        </w:rPr>
      </w:pPr>
      <w:r w:rsidRPr="00BD10A6">
        <w:rPr>
          <w:rFonts w:ascii="Times New Roman" w:eastAsia="Times New Roman" w:hAnsi="Times New Roman"/>
          <w:color w:val="FF0000"/>
          <w:lang w:eastAsia="pt-PT"/>
        </w:rPr>
        <w:lastRenderedPageBreak/>
        <w:t xml:space="preserve">R/ </w:t>
      </w:r>
      <w:r w:rsidRPr="00BD10A6">
        <w:rPr>
          <w:rFonts w:ascii="Times New Roman" w:eastAsia="Times New Roman" w:hAnsi="Times New Roman"/>
          <w:i/>
          <w:iCs/>
          <w:lang w:eastAsia="pt-PT"/>
        </w:rPr>
        <w:t>Santificai, Senhor, a vossa Igreja.</w:t>
      </w:r>
      <w:r w:rsidRPr="00BD10A6">
        <w:rPr>
          <w:rFonts w:ascii="Times New Roman" w:eastAsia="Times New Roman" w:hAnsi="Times New Roman"/>
          <w:lang w:eastAsia="pt-PT"/>
        </w:rPr>
        <w:t xml:space="preserve"> </w:t>
      </w:r>
    </w:p>
    <w:p w14:paraId="687A4305" w14:textId="77777777" w:rsidR="006E7F16" w:rsidRPr="00BD10A6" w:rsidRDefault="006E7F16" w:rsidP="00BD10A6">
      <w:pPr>
        <w:spacing w:line="276" w:lineRule="auto"/>
        <w:ind w:left="709"/>
        <w:jc w:val="both"/>
        <w:rPr>
          <w:rFonts w:ascii="Times New Roman" w:eastAsia="Times New Roman" w:hAnsi="Times New Roman"/>
          <w:lang w:eastAsia="pt-PT"/>
        </w:rPr>
      </w:pPr>
    </w:p>
    <w:p w14:paraId="356A1452" w14:textId="62ED510F"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Para que a santa Igreja católica e apostólica beba das águas do rio da vida e produza frutos abundantes de santidade no caminho que é convidada a percorrer</w:t>
      </w:r>
      <w:r w:rsidR="00BD10A6">
        <w:rPr>
          <w:rFonts w:ascii="Times New Roman" w:eastAsia="Times New Roman" w:hAnsi="Times New Roman"/>
          <w:lang w:eastAsia="pt-PT"/>
        </w:rPr>
        <w:t xml:space="preserve"> com todos</w:t>
      </w:r>
      <w:r w:rsidRPr="00BD10A6">
        <w:rPr>
          <w:rFonts w:ascii="Times New Roman" w:eastAsia="Times New Roman" w:hAnsi="Times New Roman"/>
          <w:lang w:eastAsia="pt-PT"/>
        </w:rPr>
        <w:t xml:space="preserve">, oremos. </w:t>
      </w:r>
    </w:p>
    <w:p w14:paraId="419A7125" w14:textId="77777777" w:rsidR="006E7F16" w:rsidRPr="00BD10A6" w:rsidRDefault="006E7F16" w:rsidP="00BD10A6">
      <w:pPr>
        <w:spacing w:line="276" w:lineRule="auto"/>
        <w:ind w:left="709"/>
        <w:jc w:val="both"/>
        <w:rPr>
          <w:rFonts w:ascii="Times New Roman" w:eastAsia="Times New Roman" w:hAnsi="Times New Roman"/>
          <w:lang w:eastAsia="pt-PT"/>
        </w:rPr>
      </w:pPr>
    </w:p>
    <w:p w14:paraId="5CF36CBC" w14:textId="77777777"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 xml:space="preserve">Para que os bispos, presbíteros e diáconos edifiquem a Igreja sobre o alicerce dos apóstolos e eduquem a fé dos fiéis e dos catecúmenos, oremos. </w:t>
      </w:r>
    </w:p>
    <w:p w14:paraId="019F4F67" w14:textId="77777777" w:rsidR="006E7F16" w:rsidRPr="00BD10A6" w:rsidRDefault="006E7F16" w:rsidP="00BD10A6">
      <w:pPr>
        <w:spacing w:line="276" w:lineRule="auto"/>
        <w:ind w:left="709"/>
        <w:jc w:val="both"/>
        <w:rPr>
          <w:rFonts w:ascii="Times New Roman" w:eastAsia="Times New Roman" w:hAnsi="Times New Roman"/>
          <w:lang w:eastAsia="pt-PT"/>
        </w:rPr>
      </w:pPr>
    </w:p>
    <w:p w14:paraId="57B5D37F" w14:textId="77777777"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 xml:space="preserve">Para que os cristãos da nossa Arquidiocese tenham em Deus o seu refúgio e a sua força, e a Ele se entreguem, desde o início de cada dia, oremos. </w:t>
      </w:r>
    </w:p>
    <w:p w14:paraId="757F8800" w14:textId="77777777" w:rsidR="006E7F16" w:rsidRPr="00BD10A6" w:rsidRDefault="006E7F16" w:rsidP="00BD10A6">
      <w:pPr>
        <w:pStyle w:val="PargrafodaLista"/>
        <w:ind w:left="709"/>
        <w:rPr>
          <w:rFonts w:ascii="Times New Roman" w:eastAsia="Times New Roman" w:hAnsi="Times New Roman"/>
          <w:lang w:eastAsia="pt-PT"/>
        </w:rPr>
      </w:pPr>
    </w:p>
    <w:p w14:paraId="38915DA3" w14:textId="77777777"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 xml:space="preserve">Para que, pela ação do Espírito Santo, seja suscitada a paz nos corações dos fiéis e saciada com os seus dons toda a humanidade, oremos. </w:t>
      </w:r>
    </w:p>
    <w:p w14:paraId="3BC216F3" w14:textId="77777777" w:rsidR="006E7F16" w:rsidRPr="00BD10A6" w:rsidRDefault="006E7F16" w:rsidP="00BD10A6">
      <w:pPr>
        <w:spacing w:line="276" w:lineRule="auto"/>
        <w:ind w:left="709"/>
        <w:jc w:val="both"/>
        <w:rPr>
          <w:rFonts w:ascii="Times New Roman" w:eastAsia="Times New Roman" w:hAnsi="Times New Roman"/>
          <w:lang w:eastAsia="pt-PT"/>
        </w:rPr>
      </w:pPr>
    </w:p>
    <w:p w14:paraId="1FF72EDD" w14:textId="2BCFEBB0"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 xml:space="preserve">Para que os religiosos, as religiosas e os leigos, fiéis ao seu Batismo e aos dons de Deus, cooperem no crescimento das comunidades cristãs e se esforcem pelo </w:t>
      </w:r>
      <w:r w:rsidR="007A2189">
        <w:rPr>
          <w:rFonts w:ascii="Times New Roman" w:eastAsia="Times New Roman" w:hAnsi="Times New Roman"/>
          <w:lang w:eastAsia="pt-PT"/>
        </w:rPr>
        <w:t xml:space="preserve">seu </w:t>
      </w:r>
      <w:r w:rsidRPr="00BD10A6">
        <w:rPr>
          <w:rFonts w:ascii="Times New Roman" w:eastAsia="Times New Roman" w:hAnsi="Times New Roman"/>
          <w:lang w:eastAsia="pt-PT"/>
        </w:rPr>
        <w:t xml:space="preserve">processo de renovação espiritual e pastoral, oremos. </w:t>
      </w:r>
    </w:p>
    <w:p w14:paraId="68CD8BCE" w14:textId="77777777" w:rsidR="006E7F16" w:rsidRPr="00BD10A6" w:rsidRDefault="006E7F16" w:rsidP="00BD10A6">
      <w:pPr>
        <w:spacing w:line="276" w:lineRule="auto"/>
        <w:ind w:left="709"/>
        <w:jc w:val="both"/>
        <w:rPr>
          <w:rFonts w:ascii="Times New Roman" w:eastAsia="Times New Roman" w:hAnsi="Times New Roman"/>
          <w:lang w:eastAsia="pt-PT"/>
        </w:rPr>
      </w:pPr>
    </w:p>
    <w:p w14:paraId="30794E88" w14:textId="77777777" w:rsidR="006E7F16" w:rsidRPr="00BD10A6" w:rsidRDefault="006E7F16" w:rsidP="00BD10A6">
      <w:pPr>
        <w:numPr>
          <w:ilvl w:val="0"/>
          <w:numId w:val="5"/>
        </w:numPr>
        <w:spacing w:line="276" w:lineRule="auto"/>
        <w:ind w:left="709" w:firstLine="0"/>
        <w:jc w:val="both"/>
        <w:rPr>
          <w:rFonts w:ascii="Times New Roman" w:eastAsia="Times New Roman" w:hAnsi="Times New Roman"/>
          <w:lang w:eastAsia="pt-PT"/>
        </w:rPr>
      </w:pPr>
      <w:r w:rsidRPr="00BD10A6">
        <w:rPr>
          <w:rFonts w:ascii="Times New Roman" w:eastAsia="Times New Roman" w:hAnsi="Times New Roman"/>
          <w:lang w:eastAsia="pt-PT"/>
        </w:rPr>
        <w:t xml:space="preserve">Para que os que vêm orar a esta igreja aprofundem a sua vocação de filhos de Deus, ao participarem na Palavra e na Eucaristia, oremos. </w:t>
      </w:r>
    </w:p>
    <w:p w14:paraId="38C67213" w14:textId="77777777" w:rsidR="006E7F16" w:rsidRPr="00BD10A6" w:rsidRDefault="006E7F16" w:rsidP="00BD10A6">
      <w:pPr>
        <w:spacing w:line="276" w:lineRule="auto"/>
        <w:ind w:left="709"/>
        <w:jc w:val="both"/>
        <w:rPr>
          <w:rFonts w:ascii="Times New Roman" w:eastAsia="Times New Roman" w:hAnsi="Times New Roman"/>
          <w:lang w:eastAsia="pt-PT"/>
        </w:rPr>
      </w:pPr>
    </w:p>
    <w:p w14:paraId="3013255C" w14:textId="77777777" w:rsidR="006E7F16" w:rsidRPr="00BD10A6" w:rsidRDefault="006E7F16" w:rsidP="00BD10A6">
      <w:pPr>
        <w:spacing w:line="276" w:lineRule="auto"/>
        <w:ind w:left="709"/>
        <w:jc w:val="both"/>
        <w:rPr>
          <w:rFonts w:ascii="Times New Roman" w:eastAsia="Times New Roman" w:hAnsi="Times New Roman"/>
          <w:lang w:eastAsia="pt-PT"/>
        </w:rPr>
      </w:pPr>
      <w:r w:rsidRPr="00BD10A6">
        <w:rPr>
          <w:rFonts w:ascii="Times New Roman" w:eastAsia="Times New Roman" w:hAnsi="Times New Roman"/>
          <w:color w:val="FF0000"/>
          <w:lang w:eastAsia="pt-PT"/>
        </w:rPr>
        <w:t xml:space="preserve">V/ </w:t>
      </w:r>
      <w:r w:rsidRPr="00BD10A6">
        <w:rPr>
          <w:rFonts w:ascii="Times New Roman" w:eastAsia="Times New Roman" w:hAnsi="Times New Roman"/>
          <w:lang w:eastAsia="pt-PT"/>
        </w:rPr>
        <w:t xml:space="preserve">Senhor, nosso Deus e nosso Pai, que no corpo do vosso Filho feito homem construístes o templo da vossa glória, transformai a nossa oração comum em fonte de bênção para a humanidade. Por Cristo, nosso Senhor. </w:t>
      </w:r>
    </w:p>
    <w:p w14:paraId="698D07D2" w14:textId="77777777" w:rsidR="006E7F16" w:rsidRPr="00BD10A6" w:rsidRDefault="006E7F16" w:rsidP="00BD10A6">
      <w:pPr>
        <w:spacing w:line="276" w:lineRule="auto"/>
        <w:ind w:left="709"/>
        <w:jc w:val="both"/>
        <w:rPr>
          <w:rFonts w:ascii="Times New Roman" w:eastAsia="Times New Roman" w:hAnsi="Times New Roman"/>
          <w:lang w:eastAsia="pt-PT"/>
        </w:rPr>
      </w:pPr>
      <w:r w:rsidRPr="00BD10A6">
        <w:rPr>
          <w:rFonts w:ascii="Times New Roman" w:eastAsia="Times New Roman" w:hAnsi="Times New Roman"/>
          <w:color w:val="FF0000"/>
          <w:lang w:eastAsia="pt-PT"/>
        </w:rPr>
        <w:t xml:space="preserve">R/ </w:t>
      </w:r>
      <w:r w:rsidRPr="00BD10A6">
        <w:rPr>
          <w:rFonts w:ascii="Times New Roman" w:eastAsia="Times New Roman" w:hAnsi="Times New Roman"/>
          <w:i/>
          <w:iCs/>
          <w:lang w:eastAsia="pt-PT"/>
        </w:rPr>
        <w:t>Ámen.</w:t>
      </w:r>
    </w:p>
    <w:p w14:paraId="46FC54AE" w14:textId="77777777" w:rsidR="005C2CAC" w:rsidRPr="00BD10A6" w:rsidRDefault="005C2CAC" w:rsidP="00BD10A6">
      <w:pPr>
        <w:spacing w:line="276" w:lineRule="auto"/>
        <w:ind w:left="709"/>
        <w:jc w:val="both"/>
        <w:rPr>
          <w:rFonts w:ascii="Times New Roman" w:hAnsi="Times New Roman"/>
        </w:rPr>
      </w:pPr>
    </w:p>
    <w:p w14:paraId="0880928D" w14:textId="77777777" w:rsidR="005C2CAC" w:rsidRPr="00BD10A6" w:rsidRDefault="005C2CAC" w:rsidP="00BD10A6">
      <w:pPr>
        <w:spacing w:line="276" w:lineRule="auto"/>
        <w:ind w:left="709"/>
        <w:jc w:val="both"/>
        <w:rPr>
          <w:rFonts w:ascii="Times New Roman" w:hAnsi="Times New Roman"/>
        </w:rPr>
      </w:pPr>
    </w:p>
    <w:p w14:paraId="512B019E" w14:textId="4AAEF4B8" w:rsidR="00E01060" w:rsidRPr="00050860" w:rsidRDefault="00D3474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Encontrar o Pão</w:t>
      </w:r>
      <w:r w:rsidR="00E51EEC">
        <w:rPr>
          <w:rFonts w:ascii="Times New Roman" w:hAnsi="Times New Roman"/>
          <w:b/>
          <w:color w:val="FF0000"/>
          <w:sz w:val="28"/>
        </w:rPr>
        <w:t xml:space="preserve"> </w:t>
      </w:r>
      <w:r>
        <w:rPr>
          <w:rFonts w:ascii="Times New Roman" w:hAnsi="Times New Roman"/>
          <w:b/>
          <w:color w:val="FF0000"/>
          <w:sz w:val="28"/>
        </w:rPr>
        <w:t>n</w:t>
      </w:r>
      <w:r w:rsidR="00E51EEC">
        <w:rPr>
          <w:rFonts w:ascii="Times New Roman" w:hAnsi="Times New Roman"/>
          <w:b/>
          <w:color w:val="FF0000"/>
          <w:sz w:val="28"/>
        </w:rPr>
        <w:t>a Palavra</w:t>
      </w:r>
    </w:p>
    <w:p w14:paraId="79E9FC49" w14:textId="77777777" w:rsidR="00E01060" w:rsidRDefault="00E01060" w:rsidP="00E01060">
      <w:pPr>
        <w:spacing w:line="276" w:lineRule="auto"/>
        <w:ind w:left="709"/>
        <w:jc w:val="both"/>
        <w:rPr>
          <w:rFonts w:ascii="Times New Roman" w:eastAsia="Times New Roman" w:hAnsi="Times New Roman"/>
          <w:lang w:eastAsia="pt-PT"/>
        </w:rPr>
      </w:pPr>
    </w:p>
    <w:p w14:paraId="0B3F8BB4" w14:textId="7DEF6771" w:rsidR="00E51EEC" w:rsidRPr="00050860" w:rsidRDefault="00E51EEC" w:rsidP="00E51EEC">
      <w:pPr>
        <w:spacing w:line="276" w:lineRule="auto"/>
        <w:ind w:firstLine="709"/>
        <w:jc w:val="both"/>
        <w:rPr>
          <w:rFonts w:ascii="Times New Roman" w:hAnsi="Times New Roman"/>
          <w:color w:val="FF0000"/>
        </w:rPr>
      </w:pPr>
      <w:r>
        <w:rPr>
          <w:rFonts w:ascii="Times New Roman" w:hAnsi="Times New Roman"/>
          <w:b/>
          <w:color w:val="FF0000"/>
        </w:rPr>
        <w:t>Meditação Eucarística</w:t>
      </w:r>
    </w:p>
    <w:p w14:paraId="7408E0A7" w14:textId="7CE178FF" w:rsidR="00D44D2E" w:rsidRDefault="006E7F16" w:rsidP="007072F9">
      <w:pPr>
        <w:spacing w:line="276" w:lineRule="auto"/>
        <w:ind w:left="709"/>
        <w:jc w:val="both"/>
        <w:rPr>
          <w:rFonts w:ascii="Times New Roman" w:eastAsia="Times New Roman" w:hAnsi="Times New Roman"/>
          <w:lang w:eastAsia="pt-PT"/>
        </w:rPr>
      </w:pPr>
      <w:r w:rsidRPr="006E7F16">
        <w:rPr>
          <w:rFonts w:ascii="Times New Roman" w:eastAsia="Times New Roman" w:hAnsi="Times New Roman"/>
          <w:lang w:eastAsia="pt-PT"/>
        </w:rPr>
        <w:t>Deus é o Deus dos vivos e não dos mortos. Da mesma forma, o Pão da Eucaristia é o Pão vivo descido do céu para a vida eterna. O Maná, pão simbólico do povo de Deus no deserto, não defendia o povo da morte corporal porque quem dele comia morria; todavia, quem comer o Pão que Jesus nos dá viverá eternamente. Por isso ele é verdadeira comida porque Ele não adia apenas a morte, mas instaura-nos na Vida, no Deus que é fonte de Vida. Todos aqueles que são associados ao Sacramento da Eucaristia, mesmo que tenham falecido, não são associados como mortos. Ao serem associados à celebração do Pão da Vida, mesmo os que já partiram para a vida eterna estão vivos na comunhão dos Santos pois, para Deus, todos estão vivos.</w:t>
      </w:r>
    </w:p>
    <w:p w14:paraId="5FDDF0ED" w14:textId="77777777" w:rsidR="007A2189" w:rsidRDefault="007A2189" w:rsidP="007072F9">
      <w:pPr>
        <w:spacing w:line="276" w:lineRule="auto"/>
        <w:ind w:left="709"/>
        <w:jc w:val="both"/>
        <w:rPr>
          <w:rFonts w:ascii="Times New Roman" w:hAnsi="Times New Roman"/>
        </w:rPr>
      </w:pPr>
    </w:p>
    <w:p w14:paraId="132E7ABB" w14:textId="77777777" w:rsidR="007A2189" w:rsidRPr="00815143" w:rsidRDefault="007A2189" w:rsidP="007072F9">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lastRenderedPageBreak/>
        <w:t>Sair em missão</w:t>
      </w:r>
    </w:p>
    <w:p w14:paraId="23055BC0" w14:textId="77777777" w:rsidR="001F5C3D" w:rsidRPr="00815143" w:rsidRDefault="001F5C3D" w:rsidP="0081210B">
      <w:pPr>
        <w:spacing w:line="276" w:lineRule="auto"/>
        <w:ind w:left="709"/>
        <w:jc w:val="both"/>
        <w:rPr>
          <w:rFonts w:ascii="Times New Roman" w:eastAsia="Times New Roman" w:hAnsi="Times New Roman"/>
          <w:lang w:eastAsia="pt-PT"/>
        </w:rPr>
      </w:pPr>
    </w:p>
    <w:p w14:paraId="45A55FBF" w14:textId="1E3132E1" w:rsidR="00601594" w:rsidRPr="00815143" w:rsidRDefault="007A2189" w:rsidP="005C2CAC">
      <w:pPr>
        <w:spacing w:line="276" w:lineRule="auto"/>
        <w:ind w:left="709"/>
        <w:jc w:val="both"/>
        <w:rPr>
          <w:rFonts w:ascii="Times New Roman" w:eastAsia="Times New Roman" w:hAnsi="Times New Roman"/>
        </w:rPr>
      </w:pPr>
      <w:r>
        <w:rPr>
          <w:rFonts w:ascii="Times New Roman" w:hAnsi="Times New Roman"/>
          <w:shd w:val="clear" w:color="auto" w:fill="FFFFFF"/>
        </w:rPr>
        <w:t xml:space="preserve">Inspirados pela celebração da dedicação da Basílica de São João de </w:t>
      </w:r>
      <w:proofErr w:type="spellStart"/>
      <w:r>
        <w:rPr>
          <w:rFonts w:ascii="Times New Roman" w:hAnsi="Times New Roman"/>
          <w:shd w:val="clear" w:color="auto" w:fill="FFFFFF"/>
        </w:rPr>
        <w:t>Latrão</w:t>
      </w:r>
      <w:proofErr w:type="spellEnd"/>
      <w:r>
        <w:rPr>
          <w:rFonts w:ascii="Times New Roman" w:hAnsi="Times New Roman"/>
          <w:shd w:val="clear" w:color="auto" w:fill="FFFFFF"/>
        </w:rPr>
        <w:t>, renovemos, em cada dia desta semana, as nossas promessas batismais, recordando que somos filhos amados de Deus, membros do Corpo de Cristo que é a Igreja e templos do Espírito Santo. Que esta memória agradecida do Batismo nos faça mais comprometidos na vida da comunidade cristã, integrando algum grupo litúrgico, formativo, caritativo ou de apostolado, porque ninguém pode ser cristão sozinho.</w:t>
      </w:r>
    </w:p>
    <w:sectPr w:rsidR="00601594" w:rsidRPr="00815143"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67A8"/>
    <w:multiLevelType w:val="multilevel"/>
    <w:tmpl w:val="F200B3A0"/>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75716059">
    <w:abstractNumId w:val="2"/>
  </w:num>
  <w:num w:numId="2" w16cid:durableId="1471897688">
    <w:abstractNumId w:val="1"/>
  </w:num>
  <w:num w:numId="3" w16cid:durableId="89858889">
    <w:abstractNumId w:val="4"/>
  </w:num>
  <w:num w:numId="4" w16cid:durableId="1238248665">
    <w:abstractNumId w:val="3"/>
  </w:num>
  <w:num w:numId="5" w16cid:durableId="60846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7936"/>
    <w:rsid w:val="00050860"/>
    <w:rsid w:val="00066431"/>
    <w:rsid w:val="000873E3"/>
    <w:rsid w:val="000B1D6D"/>
    <w:rsid w:val="000D397A"/>
    <w:rsid w:val="000F09D4"/>
    <w:rsid w:val="0010123F"/>
    <w:rsid w:val="001101E1"/>
    <w:rsid w:val="0014129F"/>
    <w:rsid w:val="00170AE1"/>
    <w:rsid w:val="00172C3B"/>
    <w:rsid w:val="00184740"/>
    <w:rsid w:val="001A5D81"/>
    <w:rsid w:val="001C5309"/>
    <w:rsid w:val="001F5C3D"/>
    <w:rsid w:val="00201DC2"/>
    <w:rsid w:val="00212803"/>
    <w:rsid w:val="0026392F"/>
    <w:rsid w:val="0031345E"/>
    <w:rsid w:val="00330CCA"/>
    <w:rsid w:val="00332446"/>
    <w:rsid w:val="003607A1"/>
    <w:rsid w:val="0039045C"/>
    <w:rsid w:val="003A267A"/>
    <w:rsid w:val="003C5A19"/>
    <w:rsid w:val="003C6372"/>
    <w:rsid w:val="003D0B07"/>
    <w:rsid w:val="003D1E90"/>
    <w:rsid w:val="003D7828"/>
    <w:rsid w:val="003E3DE7"/>
    <w:rsid w:val="0041724B"/>
    <w:rsid w:val="004B6702"/>
    <w:rsid w:val="004E066E"/>
    <w:rsid w:val="00517D41"/>
    <w:rsid w:val="00527E9D"/>
    <w:rsid w:val="00547692"/>
    <w:rsid w:val="0055390E"/>
    <w:rsid w:val="00566D1B"/>
    <w:rsid w:val="005C2CAC"/>
    <w:rsid w:val="005D7E1F"/>
    <w:rsid w:val="005F63B2"/>
    <w:rsid w:val="00601594"/>
    <w:rsid w:val="006169B6"/>
    <w:rsid w:val="00647AA7"/>
    <w:rsid w:val="00651846"/>
    <w:rsid w:val="006520CD"/>
    <w:rsid w:val="00683ADC"/>
    <w:rsid w:val="00692BEE"/>
    <w:rsid w:val="006E7F16"/>
    <w:rsid w:val="007072F9"/>
    <w:rsid w:val="007653BB"/>
    <w:rsid w:val="0077567B"/>
    <w:rsid w:val="00776AD3"/>
    <w:rsid w:val="00776F14"/>
    <w:rsid w:val="007A2189"/>
    <w:rsid w:val="007F698C"/>
    <w:rsid w:val="007F70C3"/>
    <w:rsid w:val="008013D8"/>
    <w:rsid w:val="0081210B"/>
    <w:rsid w:val="00814C63"/>
    <w:rsid w:val="00815143"/>
    <w:rsid w:val="008962DB"/>
    <w:rsid w:val="008C1235"/>
    <w:rsid w:val="008D6F2B"/>
    <w:rsid w:val="00975FFD"/>
    <w:rsid w:val="00981EB4"/>
    <w:rsid w:val="009B5D13"/>
    <w:rsid w:val="00A20187"/>
    <w:rsid w:val="00A55291"/>
    <w:rsid w:val="00A57457"/>
    <w:rsid w:val="00A657D4"/>
    <w:rsid w:val="00A728D1"/>
    <w:rsid w:val="00AB28BC"/>
    <w:rsid w:val="00B221AD"/>
    <w:rsid w:val="00B84CA3"/>
    <w:rsid w:val="00BB73B3"/>
    <w:rsid w:val="00BC7865"/>
    <w:rsid w:val="00BD10A6"/>
    <w:rsid w:val="00BE6AC3"/>
    <w:rsid w:val="00C41EB6"/>
    <w:rsid w:val="00C41F4C"/>
    <w:rsid w:val="00C52FB8"/>
    <w:rsid w:val="00C81861"/>
    <w:rsid w:val="00CB4A63"/>
    <w:rsid w:val="00CC3672"/>
    <w:rsid w:val="00CF2CEA"/>
    <w:rsid w:val="00D275F6"/>
    <w:rsid w:val="00D3474C"/>
    <w:rsid w:val="00D44D2E"/>
    <w:rsid w:val="00D671D1"/>
    <w:rsid w:val="00D83D30"/>
    <w:rsid w:val="00D97E46"/>
    <w:rsid w:val="00DD2FC9"/>
    <w:rsid w:val="00E01060"/>
    <w:rsid w:val="00E35508"/>
    <w:rsid w:val="00E51EEC"/>
    <w:rsid w:val="00E67591"/>
    <w:rsid w:val="00EB2D2D"/>
    <w:rsid w:val="00F424D0"/>
    <w:rsid w:val="00F85504"/>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paragraph" w:styleId="Ttulo4">
    <w:name w:val="heading 4"/>
    <w:basedOn w:val="Normal"/>
    <w:link w:val="Ttulo4Carter"/>
    <w:uiPriority w:val="9"/>
    <w:qFormat/>
    <w:rsid w:val="00776F14"/>
    <w:pPr>
      <w:spacing w:before="100" w:beforeAutospacing="1" w:after="100" w:afterAutospacing="1"/>
      <w:outlineLvl w:val="3"/>
    </w:pPr>
    <w:rPr>
      <w:rFonts w:ascii="Times New Roman" w:eastAsia="Times New Roman" w:hAnsi="Times New Roman"/>
      <w:b/>
      <w:bCs/>
      <w:lang w:val="pt-BR" w:eastAsia="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character" w:customStyle="1" w:styleId="Ttulo4Carter">
    <w:name w:val="Título 4 Caráter"/>
    <w:basedOn w:val="Tipodeletrapredefinidodopargrafo"/>
    <w:link w:val="Ttulo4"/>
    <w:uiPriority w:val="9"/>
    <w:rsid w:val="00776F14"/>
    <w:rPr>
      <w:rFonts w:ascii="Times New Roman" w:eastAsia="Times New Roman" w:hAnsi="Times New Roman"/>
      <w:b/>
      <w:bCs/>
      <w:sz w:val="24"/>
      <w:szCs w:val="24"/>
      <w:lang w:val="pt-BR" w:eastAsia="pt-BR"/>
    </w:rPr>
  </w:style>
  <w:style w:type="paragraph" w:styleId="PargrafodaLista">
    <w:name w:val="List Paragraph"/>
    <w:basedOn w:val="Normal"/>
    <w:uiPriority w:val="72"/>
    <w:qFormat/>
    <w:rsid w:val="00417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31844">
      <w:bodyDiv w:val="1"/>
      <w:marLeft w:val="0"/>
      <w:marRight w:val="0"/>
      <w:marTop w:val="0"/>
      <w:marBottom w:val="0"/>
      <w:divBdr>
        <w:top w:val="none" w:sz="0" w:space="0" w:color="auto"/>
        <w:left w:val="none" w:sz="0" w:space="0" w:color="auto"/>
        <w:bottom w:val="none" w:sz="0" w:space="0" w:color="auto"/>
        <w:right w:val="none" w:sz="0" w:space="0" w:color="auto"/>
      </w:divBdr>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997</Words>
  <Characters>5386</Characters>
  <Application>Microsoft Office Word</Application>
  <DocSecurity>0</DocSecurity>
  <Lines>44</Lines>
  <Paragraphs>12</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6</cp:revision>
  <dcterms:created xsi:type="dcterms:W3CDTF">2025-09-23T21:31:00Z</dcterms:created>
  <dcterms:modified xsi:type="dcterms:W3CDTF">2025-10-29T12:29:00Z</dcterms:modified>
</cp:coreProperties>
</file>