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13D8" w:rsidRPr="001101E1" w:rsidRDefault="00CB4A63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66975" cy="676275"/>
            <wp:effectExtent l="0" t="0" r="9525" b="952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>Ano A</w:t>
      </w:r>
    </w:p>
    <w:p w:rsidR="008013D8" w:rsidRPr="001101E1" w:rsidRDefault="008013D8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Tempo </w:t>
      </w:r>
      <w:r w:rsidR="007E3B70">
        <w:rPr>
          <w:rFonts w:ascii="Times New Roman" w:hAnsi="Times New Roman"/>
          <w:b/>
          <w:noProof/>
          <w:color w:val="BF8F00" w:themeColor="accent4" w:themeShade="BF"/>
          <w:lang w:eastAsia="pt-PT"/>
        </w:rPr>
        <w:t>Comum</w:t>
      </w:r>
    </w:p>
    <w:p w:rsidR="008013D8" w:rsidRPr="001101E1" w:rsidRDefault="007E3B70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>
        <w:rPr>
          <w:rFonts w:ascii="Times New Roman" w:hAnsi="Times New Roman"/>
          <w:b/>
          <w:noProof/>
          <w:color w:val="BF8F00" w:themeColor="accent4" w:themeShade="BF"/>
          <w:lang w:eastAsia="pt-PT"/>
        </w:rPr>
        <w:t>Santíssima Trindade</w:t>
      </w:r>
    </w:p>
    <w:p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:rsidR="005D7E1F" w:rsidRPr="00815143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:rsidR="001F5C3D" w:rsidRPr="001101E1" w:rsidRDefault="007F70C3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Semente da nossa</w:t>
      </w:r>
      <w:r w:rsidR="001F5C3D"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:rsidR="001F5C3D" w:rsidRPr="007E3B70" w:rsidRDefault="001F5C3D" w:rsidP="007E3B70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:rsidR="007E3B70" w:rsidRPr="007E3B70" w:rsidRDefault="007E3B70" w:rsidP="007E3B7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7E3B70">
        <w:rPr>
          <w:rFonts w:ascii="Times New Roman" w:hAnsi="Times New Roman"/>
        </w:rPr>
        <w:t>“Deus enviou o seu Filho ao mundo para que o mundo seja salvo por Ele”</w:t>
      </w:r>
    </w:p>
    <w:p w:rsidR="00B84CA3" w:rsidRPr="007E3B70" w:rsidRDefault="00B84CA3" w:rsidP="007E3B7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:rsidR="000D397A" w:rsidRPr="007E3B70" w:rsidRDefault="000D397A" w:rsidP="007E3B7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:rsidR="001F5C3D" w:rsidRPr="001101E1" w:rsidRDefault="008013D8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Celebrar com esperança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:rsidR="001F5C3D" w:rsidRPr="001101E1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Itinerário simbólico</w:t>
      </w:r>
    </w:p>
    <w:p w:rsidR="0031345E" w:rsidRDefault="007E3B70" w:rsidP="0081210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7E3B70">
        <w:rPr>
          <w:rFonts w:ascii="Times New Roman" w:hAnsi="Times New Roman"/>
          <w:bCs/>
        </w:rPr>
        <w:t>O Círio Pascal manter-se-á diante do altar com grande destaque. Será envolvido por três girassóis.</w:t>
      </w:r>
    </w:p>
    <w:p w:rsidR="007E3B70" w:rsidRPr="007E3B70" w:rsidRDefault="007E3B7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1101E1" w:rsidRP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Sugestão de cânticos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1101E1">
        <w:rPr>
          <w:rFonts w:ascii="Times New Roman" w:hAnsi="Times New Roman"/>
          <w:b/>
          <w:bCs/>
          <w:color w:val="FFC000"/>
        </w:rPr>
        <w:t xml:space="preserve">[Entrada] </w:t>
      </w:r>
      <w:r w:rsidR="007E3B70" w:rsidRPr="0060225C">
        <w:rPr>
          <w:rFonts w:ascii="Times New Roman" w:eastAsia="Times New Roman" w:hAnsi="Times New Roman"/>
          <w:i/>
          <w:iCs/>
          <w:color w:val="222222"/>
          <w:lang w:eastAsia="pt-PT"/>
        </w:rPr>
        <w:t>Pai, Filho, Espírito Santo</w:t>
      </w:r>
      <w:r w:rsidR="007E3B70">
        <w:rPr>
          <w:rFonts w:ascii="Times New Roman" w:eastAsia="Times New Roman" w:hAnsi="Times New Roman"/>
          <w:color w:val="222222"/>
          <w:lang w:eastAsia="pt-PT"/>
        </w:rPr>
        <w:t xml:space="preserve"> – A. </w:t>
      </w:r>
      <w:proofErr w:type="spellStart"/>
      <w:r w:rsidR="007E3B70">
        <w:rPr>
          <w:rFonts w:ascii="Times New Roman" w:eastAsia="Times New Roman" w:hAnsi="Times New Roman"/>
          <w:color w:val="222222"/>
          <w:lang w:eastAsia="pt-PT"/>
        </w:rPr>
        <w:t>Cartageno</w:t>
      </w:r>
      <w:proofErr w:type="spellEnd"/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>[</w:t>
      </w:r>
      <w:r w:rsidR="007E3B70">
        <w:rPr>
          <w:rFonts w:ascii="Times New Roman" w:hAnsi="Times New Roman"/>
          <w:b/>
          <w:bCs/>
          <w:color w:val="FFC000"/>
        </w:rPr>
        <w:t>Glória</w:t>
      </w:r>
      <w:r w:rsidRPr="00E01060">
        <w:rPr>
          <w:rFonts w:ascii="Times New Roman" w:hAnsi="Times New Roman"/>
          <w:b/>
          <w:bCs/>
          <w:color w:val="FFC000"/>
        </w:rPr>
        <w:t xml:space="preserve">] </w:t>
      </w:r>
      <w:r w:rsidR="007E3B70" w:rsidRPr="0060225C">
        <w:rPr>
          <w:rFonts w:ascii="Times New Roman" w:eastAsia="Times New Roman" w:hAnsi="Times New Roman"/>
          <w:i/>
          <w:iCs/>
          <w:color w:val="222222"/>
          <w:lang w:eastAsia="pt-PT"/>
        </w:rPr>
        <w:t>Glória a Deus nas alturas</w:t>
      </w:r>
      <w:r w:rsidR="007E3B70">
        <w:rPr>
          <w:rFonts w:ascii="Times New Roman" w:eastAsia="Times New Roman" w:hAnsi="Times New Roman"/>
          <w:color w:val="222222"/>
          <w:lang w:eastAsia="pt-PT"/>
        </w:rPr>
        <w:t xml:space="preserve"> – F. Santos</w:t>
      </w:r>
    </w:p>
    <w:p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E01060">
        <w:rPr>
          <w:rFonts w:ascii="Times New Roman" w:hAnsi="Times New Roman"/>
          <w:b/>
          <w:bCs/>
          <w:color w:val="FFC000"/>
        </w:rPr>
        <w:t>[Apresentação dos dons]</w:t>
      </w:r>
      <w:r w:rsidRPr="00E01060">
        <w:rPr>
          <w:rFonts w:ascii="Times New Roman" w:hAnsi="Times New Roman"/>
          <w:color w:val="FFC000"/>
        </w:rPr>
        <w:t xml:space="preserve"> </w:t>
      </w:r>
      <w:r w:rsidR="007E3B70" w:rsidRPr="0060225C">
        <w:rPr>
          <w:rFonts w:ascii="Times New Roman" w:eastAsia="Times New Roman" w:hAnsi="Times New Roman"/>
          <w:i/>
          <w:iCs/>
          <w:color w:val="222222"/>
          <w:lang w:eastAsia="pt-PT"/>
        </w:rPr>
        <w:t>Glória ao Pai que nos criou</w:t>
      </w:r>
      <w:r w:rsidR="007E3B70">
        <w:rPr>
          <w:rFonts w:ascii="Times New Roman" w:eastAsia="Times New Roman" w:hAnsi="Times New Roman"/>
          <w:color w:val="222222"/>
          <w:lang w:eastAsia="pt-PT"/>
        </w:rPr>
        <w:t xml:space="preserve"> –</w:t>
      </w:r>
      <w:r w:rsidR="007E3B70" w:rsidRPr="008E2C5C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7E3B70">
        <w:rPr>
          <w:rFonts w:ascii="Times New Roman" w:eastAsia="Times New Roman" w:hAnsi="Times New Roman"/>
          <w:color w:val="222222"/>
          <w:lang w:eastAsia="pt-PT"/>
        </w:rPr>
        <w:t xml:space="preserve">C. Silva </w:t>
      </w:r>
      <w:r w:rsidR="007E3B70" w:rsidRPr="008E2C5C">
        <w:rPr>
          <w:rFonts w:ascii="Times New Roman" w:eastAsia="Times New Roman" w:hAnsi="Times New Roman"/>
          <w:color w:val="222222"/>
          <w:lang w:eastAsia="pt-PT"/>
        </w:rPr>
        <w:t>(</w:t>
      </w:r>
      <w:r w:rsidR="007E3B70">
        <w:rPr>
          <w:rFonts w:ascii="Times New Roman" w:eastAsia="Times New Roman" w:hAnsi="Times New Roman"/>
          <w:color w:val="222222"/>
          <w:lang w:eastAsia="pt-PT"/>
        </w:rPr>
        <w:t>OC 128</w:t>
      </w:r>
      <w:r w:rsidR="007E3B70" w:rsidRPr="008E2C5C">
        <w:rPr>
          <w:rFonts w:ascii="Times New Roman" w:eastAsia="Times New Roman" w:hAnsi="Times New Roman"/>
          <w:color w:val="222222"/>
          <w:lang w:eastAsia="pt-PT"/>
        </w:rPr>
        <w:t>)</w:t>
      </w:r>
    </w:p>
    <w:p w:rsidR="001101E1" w:rsidRPr="00815143" w:rsidRDefault="001101E1" w:rsidP="007E3B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[Comunhão] </w:t>
      </w:r>
      <w:r w:rsidR="007E3B70" w:rsidRPr="0060225C">
        <w:rPr>
          <w:rFonts w:ascii="Times New Roman" w:eastAsia="Times New Roman" w:hAnsi="Times New Roman"/>
          <w:i/>
          <w:iCs/>
          <w:color w:val="222222"/>
          <w:lang w:eastAsia="pt-PT"/>
        </w:rPr>
        <w:t>Porque somos filhos de Deus</w:t>
      </w:r>
      <w:r w:rsidR="007E3B70" w:rsidRPr="008E2C5C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7E3B70">
        <w:rPr>
          <w:rFonts w:ascii="Times New Roman" w:eastAsia="Times New Roman" w:hAnsi="Times New Roman"/>
          <w:color w:val="222222"/>
          <w:lang w:eastAsia="pt-PT"/>
        </w:rPr>
        <w:t>–</w:t>
      </w:r>
      <w:r w:rsidR="007E3B70" w:rsidRPr="008E2C5C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7E3B70">
        <w:rPr>
          <w:rFonts w:ascii="Times New Roman" w:eastAsia="Times New Roman" w:hAnsi="Times New Roman"/>
          <w:color w:val="222222"/>
          <w:lang w:eastAsia="pt-PT"/>
        </w:rPr>
        <w:t xml:space="preserve">A. </w:t>
      </w:r>
      <w:proofErr w:type="spellStart"/>
      <w:r w:rsidR="007E3B70">
        <w:rPr>
          <w:rFonts w:ascii="Times New Roman" w:eastAsia="Times New Roman" w:hAnsi="Times New Roman"/>
          <w:color w:val="222222"/>
          <w:lang w:eastAsia="pt-PT"/>
        </w:rPr>
        <w:t>Cartageno</w:t>
      </w:r>
      <w:proofErr w:type="spellEnd"/>
      <w:r w:rsidR="007E3B70" w:rsidRPr="008E2C5C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7E3B70">
        <w:rPr>
          <w:rFonts w:ascii="Times New Roman" w:eastAsia="Times New Roman" w:hAnsi="Times New Roman"/>
          <w:color w:val="222222"/>
          <w:lang w:eastAsia="pt-PT"/>
        </w:rPr>
        <w:t>(NRMS 131)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E01060">
        <w:rPr>
          <w:rFonts w:ascii="Times New Roman" w:hAnsi="Times New Roman"/>
          <w:b/>
          <w:bCs/>
          <w:color w:val="FFC000"/>
        </w:rPr>
        <w:t>[Final]</w:t>
      </w:r>
      <w:r w:rsidRPr="00E01060">
        <w:rPr>
          <w:rFonts w:ascii="Times New Roman" w:hAnsi="Times New Roman"/>
          <w:color w:val="FFC000"/>
        </w:rPr>
        <w:t xml:space="preserve"> </w:t>
      </w:r>
      <w:r w:rsidR="007E3B70" w:rsidRPr="0060225C">
        <w:rPr>
          <w:rFonts w:ascii="Times New Roman" w:eastAsia="Times New Roman" w:hAnsi="Times New Roman"/>
          <w:i/>
          <w:iCs/>
          <w:color w:val="222222"/>
          <w:shd w:val="clear" w:color="auto" w:fill="FFFFFF"/>
          <w:lang w:eastAsia="pt-PT"/>
        </w:rPr>
        <w:t>Ao Senhor do Universo</w:t>
      </w:r>
      <w:r w:rsidR="007E3B70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 xml:space="preserve"> –</w:t>
      </w:r>
      <w:r w:rsidR="007E3B70" w:rsidRPr="006D4CAA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 xml:space="preserve"> </w:t>
      </w:r>
      <w:r w:rsidR="007E3B70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>F. Silva (NRMS 8-II)</w:t>
      </w:r>
    </w:p>
    <w:p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proofErr w:type="spellStart"/>
      <w:r w:rsidRPr="001101E1">
        <w:rPr>
          <w:rFonts w:ascii="Times New Roman" w:hAnsi="Times New Roman"/>
          <w:b/>
          <w:color w:val="BF8F00" w:themeColor="accent4" w:themeShade="BF"/>
        </w:rPr>
        <w:t>Eucologia</w:t>
      </w:r>
      <w:proofErr w:type="spellEnd"/>
    </w:p>
    <w:p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E01060">
        <w:rPr>
          <w:rFonts w:ascii="Times New Roman" w:hAnsi="Times New Roman"/>
          <w:b/>
          <w:bCs/>
          <w:color w:val="FFC000"/>
        </w:rPr>
        <w:t>[Orações presidenciais</w:t>
      </w:r>
      <w:r w:rsidR="007E3B70">
        <w:rPr>
          <w:rFonts w:ascii="Times New Roman" w:hAnsi="Times New Roman"/>
          <w:b/>
          <w:bCs/>
          <w:color w:val="FFC000"/>
        </w:rPr>
        <w:t xml:space="preserve"> e Prefácio</w:t>
      </w:r>
      <w:r w:rsidRPr="00E01060">
        <w:rPr>
          <w:rFonts w:ascii="Times New Roman" w:hAnsi="Times New Roman"/>
          <w:b/>
          <w:bCs/>
          <w:color w:val="FFC000"/>
        </w:rPr>
        <w:t>]</w:t>
      </w:r>
      <w:r w:rsidRPr="00E01060">
        <w:rPr>
          <w:rFonts w:ascii="Times New Roman" w:hAnsi="Times New Roman"/>
          <w:color w:val="FFC000"/>
        </w:rPr>
        <w:t xml:space="preserve"> </w:t>
      </w:r>
      <w:r w:rsidR="007E3B70" w:rsidRPr="00505A6F">
        <w:rPr>
          <w:rFonts w:ascii="Times New Roman" w:hAnsi="Times New Roman"/>
        </w:rPr>
        <w:t xml:space="preserve">Orações </w:t>
      </w:r>
      <w:r w:rsidR="007E3B70">
        <w:rPr>
          <w:rFonts w:ascii="Times New Roman" w:hAnsi="Times New Roman"/>
        </w:rPr>
        <w:t xml:space="preserve">presidenciais e prefácio </w:t>
      </w:r>
      <w:r w:rsidR="007E3B70" w:rsidRPr="00505A6F">
        <w:rPr>
          <w:rFonts w:ascii="Times New Roman" w:hAnsi="Times New Roman"/>
        </w:rPr>
        <w:t>própri</w:t>
      </w:r>
      <w:r w:rsidR="007E3B70">
        <w:rPr>
          <w:rFonts w:ascii="Times New Roman" w:hAnsi="Times New Roman"/>
        </w:rPr>
        <w:t>o</w:t>
      </w:r>
      <w:r w:rsidR="007E3B70" w:rsidRPr="00505A6F">
        <w:rPr>
          <w:rFonts w:ascii="Times New Roman" w:hAnsi="Times New Roman"/>
        </w:rPr>
        <w:t xml:space="preserve">s </w:t>
      </w:r>
      <w:r w:rsidR="007E3B70">
        <w:rPr>
          <w:rFonts w:ascii="Times New Roman" w:hAnsi="Times New Roman"/>
        </w:rPr>
        <w:t>da solenidade</w:t>
      </w:r>
      <w:r w:rsidR="007E3B70">
        <w:rPr>
          <w:rFonts w:ascii="Times New Roman" w:hAnsi="Times New Roman"/>
        </w:rPr>
        <w:t xml:space="preserve"> da Santíssima Trindade </w:t>
      </w:r>
      <w:r w:rsidR="007E3B70" w:rsidRPr="00505A6F">
        <w:rPr>
          <w:rFonts w:ascii="Times New Roman" w:hAnsi="Times New Roman"/>
        </w:rPr>
        <w:t>(</w:t>
      </w:r>
      <w:r w:rsidR="007E3B70" w:rsidRPr="00505A6F">
        <w:rPr>
          <w:rFonts w:ascii="Times New Roman" w:hAnsi="Times New Roman"/>
          <w:i/>
        </w:rPr>
        <w:t>Missal Romano</w:t>
      </w:r>
      <w:r w:rsidR="007E3B70" w:rsidRPr="00505A6F">
        <w:rPr>
          <w:rFonts w:ascii="Times New Roman" w:hAnsi="Times New Roman"/>
        </w:rPr>
        <w:t xml:space="preserve">, </w:t>
      </w:r>
      <w:r w:rsidR="007E3B70">
        <w:rPr>
          <w:rFonts w:ascii="Times New Roman" w:hAnsi="Times New Roman"/>
        </w:rPr>
        <w:t>431-432</w:t>
      </w:r>
      <w:r w:rsidR="007E3B70" w:rsidRPr="00505A6F">
        <w:rPr>
          <w:rFonts w:ascii="Times New Roman" w:hAnsi="Times New Roman"/>
          <w:color w:val="000000"/>
        </w:rPr>
        <w:t>)</w:t>
      </w:r>
    </w:p>
    <w:p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E01060">
        <w:rPr>
          <w:rFonts w:ascii="Times New Roman" w:hAnsi="Times New Roman"/>
          <w:b/>
          <w:bCs/>
          <w:color w:val="FFC000"/>
        </w:rPr>
        <w:t>[Oração Eucarística]</w:t>
      </w:r>
      <w:r w:rsidRPr="00E01060">
        <w:rPr>
          <w:rFonts w:ascii="Times New Roman" w:hAnsi="Times New Roman"/>
          <w:color w:val="FFC000"/>
        </w:rPr>
        <w:t xml:space="preserve"> </w:t>
      </w:r>
      <w:r w:rsidR="007E3B70">
        <w:rPr>
          <w:rFonts w:ascii="Times New Roman" w:hAnsi="Times New Roman"/>
        </w:rPr>
        <w:t>Oração Eucarística III</w:t>
      </w:r>
      <w:r w:rsidRPr="00815143">
        <w:rPr>
          <w:rFonts w:ascii="Times New Roman" w:hAnsi="Times New Roman"/>
        </w:rPr>
        <w:t xml:space="preserve"> 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7E3B70">
        <w:rPr>
          <w:rFonts w:ascii="Times New Roman" w:hAnsi="Times New Roman"/>
          <w:color w:val="000000"/>
        </w:rPr>
        <w:t>529ss</w:t>
      </w:r>
      <w:r w:rsidRPr="00815143">
        <w:rPr>
          <w:rFonts w:ascii="Times New Roman" w:hAnsi="Times New Roman"/>
          <w:color w:val="000000"/>
        </w:rPr>
        <w:t>)</w:t>
      </w: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1101E1" w:rsidRDefault="007E3B70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>
        <w:rPr>
          <w:rFonts w:ascii="Times New Roman" w:hAnsi="Times New Roman"/>
          <w:b/>
          <w:color w:val="BF8F00" w:themeColor="accent4" w:themeShade="BF"/>
        </w:rPr>
        <w:t>Invocações trinitárias</w:t>
      </w:r>
    </w:p>
    <w:p w:rsidR="00815143" w:rsidRPr="00815143" w:rsidRDefault="007E3B70" w:rsidP="0081514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As invocações trinitárias proferidas pelo presidente da celebração – saudação inicial, conclusão das orações presidenciais, doxologia e bênção final – poderiam ser cantadas.</w:t>
      </w: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Homilia</w:t>
      </w:r>
    </w:p>
    <w:p w:rsidR="007E3B70" w:rsidRPr="007E3B70" w:rsidRDefault="00815143" w:rsidP="007E3B7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>.</w:t>
      </w:r>
      <w:r w:rsidR="007E3B70">
        <w:rPr>
          <w:rFonts w:ascii="Times New Roman" w:hAnsi="Times New Roman"/>
          <w:color w:val="FFC000"/>
        </w:rPr>
        <w:t xml:space="preserve"> </w:t>
      </w:r>
      <w:r w:rsidR="007E3B70">
        <w:rPr>
          <w:rFonts w:ascii="Times New Roman" w:hAnsi="Times New Roman"/>
          <w:bCs/>
        </w:rPr>
        <w:t>O</w:t>
      </w:r>
      <w:r w:rsidR="007E3B70" w:rsidRPr="007E3B70">
        <w:rPr>
          <w:rFonts w:ascii="Times New Roman" w:hAnsi="Times New Roman"/>
          <w:bCs/>
        </w:rPr>
        <w:t xml:space="preserve"> Senhor é um Deus clemente e compassivo, sem pressa para Se indignar e cheio de misericórdia e fidelidade. São estas palavras o centro da primeira leitura</w:t>
      </w:r>
      <w:r w:rsidR="007E3B70">
        <w:rPr>
          <w:rFonts w:ascii="Times New Roman" w:hAnsi="Times New Roman"/>
          <w:bCs/>
        </w:rPr>
        <w:t>,</w:t>
      </w:r>
      <w:r w:rsidR="007E3B70" w:rsidRPr="007E3B70">
        <w:rPr>
          <w:rFonts w:ascii="Times New Roman" w:hAnsi="Times New Roman"/>
          <w:bCs/>
        </w:rPr>
        <w:t xml:space="preserve"> que </w:t>
      </w:r>
      <w:r w:rsidR="007E3B70">
        <w:rPr>
          <w:rFonts w:ascii="Times New Roman" w:hAnsi="Times New Roman"/>
          <w:bCs/>
        </w:rPr>
        <w:t>pretendem transmitir</w:t>
      </w:r>
      <w:r w:rsidR="007E3B70" w:rsidRPr="007E3B70">
        <w:rPr>
          <w:rFonts w:ascii="Times New Roman" w:hAnsi="Times New Roman"/>
          <w:bCs/>
        </w:rPr>
        <w:t xml:space="preserve"> a Moisés e a nós, hoje, que independentemente dos nossos crimes o Senhor </w:t>
      </w:r>
      <w:r w:rsidR="007E3B70">
        <w:rPr>
          <w:rFonts w:ascii="Times New Roman" w:hAnsi="Times New Roman"/>
          <w:bCs/>
        </w:rPr>
        <w:t xml:space="preserve">nos </w:t>
      </w:r>
      <w:r w:rsidR="007E3B70" w:rsidRPr="007E3B70">
        <w:rPr>
          <w:rFonts w:ascii="Times New Roman" w:hAnsi="Times New Roman"/>
          <w:bCs/>
        </w:rPr>
        <w:t>perdoa. Palavra esta de resiliência</w:t>
      </w:r>
      <w:r w:rsidR="00A54435">
        <w:rPr>
          <w:rFonts w:ascii="Times New Roman" w:hAnsi="Times New Roman"/>
          <w:bCs/>
        </w:rPr>
        <w:t>,</w:t>
      </w:r>
      <w:r w:rsidR="007E3B70" w:rsidRPr="007E3B70">
        <w:rPr>
          <w:rFonts w:ascii="Times New Roman" w:hAnsi="Times New Roman"/>
          <w:bCs/>
        </w:rPr>
        <w:t xml:space="preserve"> pois o povo pecou, continua a pecar e pecará</w:t>
      </w:r>
      <w:r w:rsidR="00A54435">
        <w:rPr>
          <w:rFonts w:ascii="Times New Roman" w:hAnsi="Times New Roman"/>
          <w:bCs/>
        </w:rPr>
        <w:t xml:space="preserve">; </w:t>
      </w:r>
      <w:r w:rsidR="007E3B70" w:rsidRPr="007E3B70">
        <w:rPr>
          <w:rFonts w:ascii="Times New Roman" w:hAnsi="Times New Roman"/>
          <w:bCs/>
        </w:rPr>
        <w:t>mesmo assim</w:t>
      </w:r>
      <w:r w:rsidR="00A54435">
        <w:rPr>
          <w:rFonts w:ascii="Times New Roman" w:hAnsi="Times New Roman"/>
          <w:bCs/>
        </w:rPr>
        <w:t>,</w:t>
      </w:r>
      <w:r w:rsidR="007E3B70" w:rsidRPr="007E3B70">
        <w:rPr>
          <w:rFonts w:ascii="Times New Roman" w:hAnsi="Times New Roman"/>
          <w:bCs/>
        </w:rPr>
        <w:t xml:space="preserve"> o Senhor não nos abandona no nosso caminho. Além dos atributos mencionados, o Senhor continua indizível, incomensurável, sem fronteiras do humano e que está para além de tudo o que se pode dizer d`Ele. </w:t>
      </w:r>
    </w:p>
    <w:p w:rsidR="007E3B70" w:rsidRPr="007E3B70" w:rsidRDefault="007E3B70" w:rsidP="007E3B7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7E3B70">
        <w:rPr>
          <w:rFonts w:ascii="Times New Roman" w:hAnsi="Times New Roman"/>
          <w:b/>
          <w:bCs/>
          <w:color w:val="FFC000"/>
        </w:rPr>
        <w:lastRenderedPageBreak/>
        <w:t xml:space="preserve">. </w:t>
      </w:r>
      <w:r w:rsidRPr="007E3B70">
        <w:rPr>
          <w:rFonts w:ascii="Times New Roman" w:hAnsi="Times New Roman"/>
          <w:bCs/>
        </w:rPr>
        <w:t>São Paulo tem sempre presente nas suas cartas o centro da nossa fé: Pai, Filho e Espírito Santo e toda a comunicação entre as três pessoas da Santíssima Trindade. Do fim da carta aos Coríntios</w:t>
      </w:r>
      <w:r w:rsidR="00A54435">
        <w:rPr>
          <w:rFonts w:ascii="Times New Roman" w:hAnsi="Times New Roman"/>
          <w:bCs/>
        </w:rPr>
        <w:t>,</w:t>
      </w:r>
      <w:r w:rsidRPr="007E3B70">
        <w:rPr>
          <w:rFonts w:ascii="Times New Roman" w:hAnsi="Times New Roman"/>
          <w:bCs/>
        </w:rPr>
        <w:t xml:space="preserve"> começamos sempre as assembleias Eucarísticas e por eles somos lançados na missão de levar aos que não </w:t>
      </w:r>
      <w:r w:rsidR="00A54435">
        <w:rPr>
          <w:rFonts w:ascii="Times New Roman" w:hAnsi="Times New Roman"/>
          <w:bCs/>
        </w:rPr>
        <w:t>O</w:t>
      </w:r>
      <w:r w:rsidRPr="007E3B70">
        <w:rPr>
          <w:rFonts w:ascii="Times New Roman" w:hAnsi="Times New Roman"/>
          <w:bCs/>
        </w:rPr>
        <w:t xml:space="preserve"> conhece</w:t>
      </w:r>
      <w:r w:rsidR="00A54435">
        <w:rPr>
          <w:rFonts w:ascii="Times New Roman" w:hAnsi="Times New Roman"/>
          <w:bCs/>
        </w:rPr>
        <w:t>m</w:t>
      </w:r>
      <w:r w:rsidRPr="007E3B70">
        <w:rPr>
          <w:rFonts w:ascii="Times New Roman" w:hAnsi="Times New Roman"/>
          <w:bCs/>
        </w:rPr>
        <w:t xml:space="preserve">. </w:t>
      </w:r>
    </w:p>
    <w:p w:rsidR="007E3B70" w:rsidRPr="007E3B70" w:rsidRDefault="007E3B70" w:rsidP="007E3B70">
      <w:pPr>
        <w:spacing w:line="276" w:lineRule="auto"/>
        <w:ind w:left="709"/>
        <w:jc w:val="both"/>
        <w:rPr>
          <w:rFonts w:ascii="Times New Roman" w:hAnsi="Times New Roman"/>
        </w:rPr>
      </w:pPr>
      <w:r w:rsidRPr="007E3B70">
        <w:rPr>
          <w:rFonts w:ascii="Times New Roman" w:hAnsi="Times New Roman"/>
          <w:b/>
          <w:bCs/>
          <w:color w:val="FFC000"/>
        </w:rPr>
        <w:t>.</w:t>
      </w:r>
      <w:r w:rsidRPr="007E3B70">
        <w:rPr>
          <w:rFonts w:ascii="Times New Roman" w:hAnsi="Times New Roman"/>
          <w:bCs/>
          <w:color w:val="FFC000"/>
        </w:rPr>
        <w:t xml:space="preserve"> </w:t>
      </w:r>
      <w:r w:rsidRPr="007E3B70">
        <w:rPr>
          <w:rFonts w:ascii="Times New Roman" w:hAnsi="Times New Roman"/>
          <w:bCs/>
        </w:rPr>
        <w:t xml:space="preserve">No diálogo com Nicodemos, Jesus pretende que todos acreditemos </w:t>
      </w:r>
      <w:r w:rsidR="00A54435">
        <w:rPr>
          <w:rFonts w:ascii="Times New Roman" w:hAnsi="Times New Roman"/>
          <w:bCs/>
        </w:rPr>
        <w:t>n’E</w:t>
      </w:r>
      <w:r w:rsidRPr="007E3B70">
        <w:rPr>
          <w:rFonts w:ascii="Times New Roman" w:hAnsi="Times New Roman"/>
          <w:bCs/>
        </w:rPr>
        <w:t>le e que todos os que creem renasçam do Espírito e tenham a vida eterna. Assim, pois, acrescenta São João, que todo aquele que reconhecer o amor de Deus será salvo pelo Filho. Aqui reside toda a plenitude da nossa fé</w:t>
      </w:r>
      <w:r w:rsidR="00A54435">
        <w:rPr>
          <w:rFonts w:ascii="Times New Roman" w:hAnsi="Times New Roman"/>
          <w:bCs/>
        </w:rPr>
        <w:t>,</w:t>
      </w:r>
      <w:r w:rsidRPr="007E3B70">
        <w:rPr>
          <w:rFonts w:ascii="Times New Roman" w:hAnsi="Times New Roman"/>
          <w:bCs/>
        </w:rPr>
        <w:t xml:space="preserve"> que nos desafia a conhecer cada vez melhor o amor que Deus tem pela sua criação e que se revelará a todos aqueles que, como Nicodemos, sempre acreditaram na vida eterna</w:t>
      </w:r>
      <w:r w:rsidR="00A54435">
        <w:rPr>
          <w:rFonts w:ascii="Times New Roman" w:hAnsi="Times New Roman"/>
          <w:bCs/>
        </w:rPr>
        <w:t>,</w:t>
      </w:r>
      <w:r w:rsidRPr="007E3B70">
        <w:rPr>
          <w:rFonts w:ascii="Times New Roman" w:hAnsi="Times New Roman"/>
          <w:bCs/>
        </w:rPr>
        <w:t xml:space="preserve"> no amor e na comunhão plena.   </w:t>
      </w:r>
    </w:p>
    <w:p w:rsidR="00815143" w:rsidRPr="007E3B70" w:rsidRDefault="00815143" w:rsidP="007E3B70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Oração Universal</w:t>
      </w: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t>V/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A54435">
        <w:rPr>
          <w:rFonts w:ascii="Times New Roman" w:eastAsia="Times New Roman" w:hAnsi="Times New Roman"/>
        </w:rPr>
        <w:t>Irmãos e irmãs, o</w:t>
      </w:r>
      <w:r w:rsidR="00A54435" w:rsidRPr="009C6286">
        <w:rPr>
          <w:rFonts w:ascii="Times New Roman" w:eastAsia="Times New Roman" w:hAnsi="Times New Roman"/>
        </w:rPr>
        <w:t>remos a Deus Pai todo-poderoso,</w:t>
      </w:r>
      <w:r w:rsidR="00A54435">
        <w:rPr>
          <w:rFonts w:ascii="Times New Roman" w:eastAsia="Times New Roman" w:hAnsi="Times New Roman"/>
        </w:rPr>
        <w:t xml:space="preserve"> </w:t>
      </w:r>
      <w:r w:rsidR="00A54435" w:rsidRPr="009C6286">
        <w:rPr>
          <w:rFonts w:ascii="Times New Roman" w:eastAsia="Times New Roman" w:hAnsi="Times New Roman"/>
        </w:rPr>
        <w:t>por mediação de seu Filho, Jesus Cristo,</w:t>
      </w:r>
      <w:r w:rsidR="00A54435">
        <w:rPr>
          <w:rFonts w:ascii="Times New Roman" w:eastAsia="Times New Roman" w:hAnsi="Times New Roman"/>
        </w:rPr>
        <w:t xml:space="preserve"> </w:t>
      </w:r>
      <w:r w:rsidR="00A54435" w:rsidRPr="009C6286">
        <w:rPr>
          <w:rFonts w:ascii="Times New Roman" w:eastAsia="Times New Roman" w:hAnsi="Times New Roman"/>
        </w:rPr>
        <w:t>na comunhão do Espírito Santo,</w:t>
      </w:r>
      <w:r w:rsidR="00A54435">
        <w:rPr>
          <w:rFonts w:ascii="Times New Roman" w:eastAsia="Times New Roman" w:hAnsi="Times New Roman"/>
        </w:rPr>
        <w:t xml:space="preserve"> </w:t>
      </w:r>
      <w:r w:rsidR="00A54435" w:rsidRPr="009C6286">
        <w:rPr>
          <w:rFonts w:ascii="Times New Roman" w:eastAsia="Times New Roman" w:hAnsi="Times New Roman"/>
        </w:rPr>
        <w:t>dizendo (ou: cantando), cheios de confiança</w:t>
      </w:r>
      <w:r w:rsidRPr="00815143">
        <w:rPr>
          <w:rFonts w:ascii="Times New Roman" w:hAnsi="Times New Roman"/>
        </w:rPr>
        <w:t>:</w:t>
      </w: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t>R/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A54435">
        <w:rPr>
          <w:rFonts w:ascii="Times New Roman" w:eastAsia="Times New Roman" w:hAnsi="Times New Roman"/>
          <w:b/>
          <w:i/>
        </w:rPr>
        <w:t>Senhor, Pai Santo, escutai-nos</w:t>
      </w:r>
      <w:r w:rsidRPr="00815143">
        <w:rPr>
          <w:rFonts w:ascii="Times New Roman" w:eastAsia="Times New Roman" w:hAnsi="Times New Roman"/>
          <w:b/>
          <w:i/>
        </w:rPr>
        <w:t xml:space="preserve">. </w:t>
      </w: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:rsidR="00815143" w:rsidRPr="00815143" w:rsidRDefault="00A54435" w:rsidP="0081514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</w:rPr>
        <w:t>O</w:t>
      </w:r>
      <w:r w:rsidRPr="009C6286">
        <w:rPr>
          <w:rFonts w:ascii="Times New Roman" w:eastAsia="Times New Roman" w:hAnsi="Times New Roman"/>
        </w:rPr>
        <w:t>remos ao Pai, pelo Filho, no Espírito Santo</w:t>
      </w:r>
      <w:r>
        <w:rPr>
          <w:rFonts w:ascii="Times New Roman" w:eastAsia="Times New Roman" w:hAnsi="Times New Roman"/>
        </w:rPr>
        <w:t>,</w:t>
      </w:r>
      <w:r w:rsidRPr="009C628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p</w:t>
      </w:r>
      <w:r w:rsidRPr="009C6286">
        <w:rPr>
          <w:rFonts w:ascii="Times New Roman" w:eastAsia="Times New Roman" w:hAnsi="Times New Roman"/>
        </w:rPr>
        <w:t xml:space="preserve">ela santa Igreja, povo convocado e reunido </w:t>
      </w:r>
      <w:r>
        <w:rPr>
          <w:rFonts w:ascii="Times New Roman" w:eastAsia="Times New Roman" w:hAnsi="Times New Roman"/>
        </w:rPr>
        <w:t>em comunhão:</w:t>
      </w:r>
      <w:r w:rsidRPr="009C6286">
        <w:rPr>
          <w:rFonts w:ascii="Times New Roman" w:eastAsia="Times New Roman" w:hAnsi="Times New Roman"/>
        </w:rPr>
        <w:t xml:space="preserve"> seja na terra o sinal vivo do amor de Deus</w:t>
      </w:r>
      <w:r w:rsidR="00815143">
        <w:rPr>
          <w:rFonts w:ascii="Times New Roman" w:eastAsia="Times New Roman" w:hAnsi="Times New Roman"/>
          <w:color w:val="000000"/>
        </w:rPr>
        <w:t>.</w:t>
      </w:r>
    </w:p>
    <w:p w:rsidR="00815143" w:rsidRPr="00815143" w:rsidRDefault="00815143" w:rsidP="00815143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:rsidR="00815143" w:rsidRDefault="00A54435" w:rsidP="0081514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</w:rPr>
        <w:t>O</w:t>
      </w:r>
      <w:r w:rsidRPr="009C6286">
        <w:rPr>
          <w:rFonts w:ascii="Times New Roman" w:eastAsia="Times New Roman" w:hAnsi="Times New Roman"/>
        </w:rPr>
        <w:t>remos ao Pai, pelo Filho, no Espírito Santo</w:t>
      </w:r>
      <w:r>
        <w:rPr>
          <w:rFonts w:ascii="Times New Roman" w:eastAsia="Times New Roman" w:hAnsi="Times New Roman"/>
        </w:rPr>
        <w:t>,</w:t>
      </w:r>
      <w:r w:rsidRPr="009C628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pel</w:t>
      </w:r>
      <w:r>
        <w:rPr>
          <w:rFonts w:ascii="Times New Roman" w:eastAsia="Times New Roman" w:hAnsi="Times New Roman"/>
        </w:rPr>
        <w:t>os</w:t>
      </w:r>
      <w:r w:rsidRPr="009C6286">
        <w:rPr>
          <w:rFonts w:ascii="Times New Roman" w:eastAsia="Times New Roman" w:hAnsi="Times New Roman"/>
        </w:rPr>
        <w:t xml:space="preserve"> res</w:t>
      </w:r>
      <w:r>
        <w:rPr>
          <w:rFonts w:ascii="Times New Roman" w:eastAsia="Times New Roman" w:hAnsi="Times New Roman"/>
        </w:rPr>
        <w:t>ponsáveis no governo das nações</w:t>
      </w:r>
      <w:r>
        <w:rPr>
          <w:rFonts w:ascii="Times New Roman" w:eastAsia="Times New Roman" w:hAnsi="Times New Roman"/>
        </w:rPr>
        <w:t>:</w:t>
      </w:r>
      <w:r w:rsidRPr="009C6286">
        <w:rPr>
          <w:rFonts w:ascii="Times New Roman" w:eastAsia="Times New Roman" w:hAnsi="Times New Roman"/>
        </w:rPr>
        <w:t xml:space="preserve"> ate</w:t>
      </w:r>
      <w:r>
        <w:rPr>
          <w:rFonts w:ascii="Times New Roman" w:eastAsia="Times New Roman" w:hAnsi="Times New Roman"/>
        </w:rPr>
        <w:t xml:space="preserve">ndam sobretudo os mais humildes </w:t>
      </w:r>
      <w:r w:rsidRPr="009C6286">
        <w:rPr>
          <w:rFonts w:ascii="Times New Roman" w:eastAsia="Times New Roman" w:hAnsi="Times New Roman"/>
        </w:rPr>
        <w:t>e trabalhem pela paz e pela justiça</w:t>
      </w:r>
      <w:r>
        <w:rPr>
          <w:rFonts w:ascii="Times New Roman" w:eastAsia="Times New Roman" w:hAnsi="Times New Roman"/>
          <w:color w:val="000000"/>
        </w:rPr>
        <w:t>.</w:t>
      </w:r>
    </w:p>
    <w:p w:rsidR="00A54435" w:rsidRDefault="00A54435" w:rsidP="00A54435">
      <w:pPr>
        <w:pStyle w:val="PargrafodaLista"/>
        <w:rPr>
          <w:rFonts w:ascii="Times New Roman" w:eastAsia="Times New Roman" w:hAnsi="Times New Roman"/>
          <w:color w:val="000000"/>
        </w:rPr>
      </w:pPr>
    </w:p>
    <w:p w:rsidR="00A54435" w:rsidRDefault="00A54435" w:rsidP="00A54435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</w:rPr>
        <w:t>O</w:t>
      </w:r>
      <w:r w:rsidRPr="009C6286">
        <w:rPr>
          <w:rFonts w:ascii="Times New Roman" w:eastAsia="Times New Roman" w:hAnsi="Times New Roman"/>
        </w:rPr>
        <w:t>remos ao Pai, pelo Filho, no Espírito Santo</w:t>
      </w:r>
      <w:r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p</w:t>
      </w:r>
      <w:r w:rsidRPr="009C6286">
        <w:rPr>
          <w:rFonts w:ascii="Times New Roman" w:eastAsia="Times New Roman" w:hAnsi="Times New Roman"/>
        </w:rPr>
        <w:t>elo mundo</w:t>
      </w:r>
      <w:r>
        <w:rPr>
          <w:rFonts w:ascii="Times New Roman" w:eastAsia="Times New Roman" w:hAnsi="Times New Roman"/>
        </w:rPr>
        <w:t xml:space="preserve"> salvo por Cristo, que mergulhou nesta pandemia:</w:t>
      </w:r>
      <w:r>
        <w:rPr>
          <w:rFonts w:ascii="Times New Roman" w:eastAsia="Times New Roman" w:hAnsi="Times New Roman"/>
        </w:rPr>
        <w:t xml:space="preserve"> acredite e </w:t>
      </w:r>
      <w:r w:rsidRPr="009C6286">
        <w:rPr>
          <w:rFonts w:ascii="Times New Roman" w:eastAsia="Times New Roman" w:hAnsi="Times New Roman"/>
        </w:rPr>
        <w:t>não pereça, mas tenha a vida eterna</w:t>
      </w:r>
      <w:r>
        <w:rPr>
          <w:rFonts w:ascii="Times New Roman" w:eastAsia="Times New Roman" w:hAnsi="Times New Roman"/>
          <w:color w:val="000000"/>
        </w:rPr>
        <w:t>.</w:t>
      </w:r>
    </w:p>
    <w:p w:rsidR="00A54435" w:rsidRDefault="00A54435" w:rsidP="00A54435">
      <w:pPr>
        <w:pStyle w:val="PargrafodaLista"/>
        <w:rPr>
          <w:rFonts w:ascii="Times New Roman" w:eastAsia="Times New Roman" w:hAnsi="Times New Roman"/>
          <w:color w:val="000000"/>
        </w:rPr>
      </w:pPr>
    </w:p>
    <w:p w:rsidR="00A54435" w:rsidRDefault="00A54435" w:rsidP="00A54435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A54435">
        <w:rPr>
          <w:rFonts w:ascii="Times New Roman" w:eastAsia="Times New Roman" w:hAnsi="Times New Roman"/>
        </w:rPr>
        <w:t>Oremos ao Pai, pelo Filho, no Espírito Santo,</w:t>
      </w:r>
      <w:r>
        <w:rPr>
          <w:rFonts w:ascii="Times New Roman" w:eastAsia="Times New Roman" w:hAnsi="Times New Roman"/>
        </w:rPr>
        <w:t xml:space="preserve"> p</w:t>
      </w:r>
      <w:r w:rsidRPr="009C6286">
        <w:rPr>
          <w:rFonts w:ascii="Times New Roman" w:eastAsia="Times New Roman" w:hAnsi="Times New Roman"/>
        </w:rPr>
        <w:t>elos que sofrem ou desesperam</w:t>
      </w:r>
      <w:r>
        <w:rPr>
          <w:rFonts w:ascii="Times New Roman" w:eastAsia="Times New Roman" w:hAnsi="Times New Roman"/>
        </w:rPr>
        <w:t>:</w:t>
      </w:r>
      <w:r w:rsidRPr="009C6286">
        <w:rPr>
          <w:rFonts w:ascii="Times New Roman" w:eastAsia="Times New Roman" w:hAnsi="Times New Roman"/>
        </w:rPr>
        <w:t xml:space="preserve"> encontrem junto de si quem os anime</w:t>
      </w:r>
      <w:r>
        <w:rPr>
          <w:rFonts w:ascii="Times New Roman" w:eastAsia="Times New Roman" w:hAnsi="Times New Roman"/>
        </w:rPr>
        <w:t xml:space="preserve"> </w:t>
      </w:r>
      <w:r w:rsidRPr="009C6286">
        <w:rPr>
          <w:rFonts w:ascii="Times New Roman" w:eastAsia="Times New Roman" w:hAnsi="Times New Roman"/>
        </w:rPr>
        <w:t>e lhes transmita a paz que vem de Deus</w:t>
      </w:r>
      <w:r w:rsidRPr="00A54435">
        <w:rPr>
          <w:rFonts w:ascii="Times New Roman" w:eastAsia="Times New Roman" w:hAnsi="Times New Roman"/>
          <w:color w:val="000000"/>
        </w:rPr>
        <w:t>.</w:t>
      </w:r>
    </w:p>
    <w:p w:rsidR="00A54435" w:rsidRPr="00A54435" w:rsidRDefault="00A54435" w:rsidP="00A54435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:rsidR="00A54435" w:rsidRPr="00A54435" w:rsidRDefault="00A54435" w:rsidP="00A54435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</w:rPr>
        <w:t>O</w:t>
      </w:r>
      <w:r w:rsidRPr="009C6286">
        <w:rPr>
          <w:rFonts w:ascii="Times New Roman" w:eastAsia="Times New Roman" w:hAnsi="Times New Roman"/>
        </w:rPr>
        <w:t>remos ao Pai, pelo Filho, no Espírito Santo</w:t>
      </w:r>
      <w:r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pela nossa comunidade (paroquial): seja </w:t>
      </w:r>
      <w:r w:rsidRPr="009C6286">
        <w:rPr>
          <w:rFonts w:ascii="Times New Roman" w:eastAsia="Times New Roman" w:hAnsi="Times New Roman"/>
        </w:rPr>
        <w:t xml:space="preserve">atenta e fraterna para com os </w:t>
      </w:r>
      <w:r>
        <w:rPr>
          <w:rFonts w:ascii="Times New Roman" w:eastAsia="Times New Roman" w:hAnsi="Times New Roman"/>
        </w:rPr>
        <w:t xml:space="preserve">doentes e </w:t>
      </w:r>
      <w:r w:rsidRPr="009C6286">
        <w:rPr>
          <w:rFonts w:ascii="Times New Roman" w:eastAsia="Times New Roman" w:hAnsi="Times New Roman"/>
        </w:rPr>
        <w:t>mais pobres</w:t>
      </w:r>
      <w:r>
        <w:rPr>
          <w:rFonts w:ascii="Times New Roman" w:eastAsia="Times New Roman" w:hAnsi="Times New Roman"/>
          <w:color w:val="000000"/>
        </w:rPr>
        <w:t>.</w:t>
      </w:r>
    </w:p>
    <w:p w:rsidR="00815143" w:rsidRPr="00815143" w:rsidRDefault="00815143" w:rsidP="00815143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/>
        </w:rPr>
      </w:pPr>
      <w:r w:rsidRPr="00E01060">
        <w:rPr>
          <w:rFonts w:ascii="Times New Roman" w:eastAsia="Times New Roman" w:hAnsi="Times New Roman"/>
          <w:b/>
          <w:color w:val="FFC000"/>
        </w:rPr>
        <w:t>V/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A54435" w:rsidRPr="009C6286">
        <w:rPr>
          <w:rFonts w:ascii="Times New Roman" w:eastAsia="Times New Roman" w:hAnsi="Times New Roman"/>
          <w:b/>
        </w:rPr>
        <w:t xml:space="preserve">Deus Pai, clemente e compassivo, lento para a ira e rico de misericórdia, que, por vosso Filho, nos enviastes o Espírito Santo, dai-nos a alegria de sermos atendidos nos nossos desejos. </w:t>
      </w:r>
      <w:r w:rsidR="00A54435">
        <w:rPr>
          <w:rFonts w:ascii="Times New Roman" w:eastAsia="Times New Roman" w:hAnsi="Times New Roman"/>
          <w:b/>
        </w:rPr>
        <w:t>Vós que viveis e reinais pelos séculos dos séculos</w:t>
      </w:r>
      <w:r w:rsidRPr="00815143">
        <w:rPr>
          <w:rFonts w:ascii="Times New Roman" w:eastAsia="Times New Roman" w:hAnsi="Times New Roman"/>
          <w:b/>
        </w:rPr>
        <w:t>.</w:t>
      </w: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t>R/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>
        <w:rPr>
          <w:rFonts w:ascii="Times New Roman" w:eastAsia="Times New Roman" w:hAnsi="Times New Roman"/>
          <w:b/>
          <w:i/>
        </w:rPr>
        <w:t>Ámen</w:t>
      </w:r>
      <w:r w:rsidRPr="00815143">
        <w:rPr>
          <w:rFonts w:ascii="Times New Roman" w:eastAsia="Times New Roman" w:hAnsi="Times New Roman"/>
          <w:b/>
          <w:i/>
        </w:rPr>
        <w:t xml:space="preserve">. </w:t>
      </w: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31345E" w:rsidRPr="001101E1" w:rsidRDefault="004B6702" w:rsidP="0031345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BF8F00" w:themeColor="accent4" w:themeShade="BF"/>
        </w:rPr>
      </w:pPr>
      <w:r w:rsidRPr="001101E1">
        <w:rPr>
          <w:rFonts w:ascii="Times New Roman" w:hAnsi="Times New Roman"/>
          <w:b/>
          <w:bCs/>
          <w:color w:val="BF8F00" w:themeColor="accent4" w:themeShade="BF"/>
        </w:rPr>
        <w:lastRenderedPageBreak/>
        <w:t>Envio missionário</w:t>
      </w:r>
    </w:p>
    <w:p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V/ </w:t>
      </w:r>
      <w:r w:rsidRPr="00815143">
        <w:rPr>
          <w:rFonts w:ascii="Times New Roman" w:hAnsi="Times New Roman"/>
        </w:rPr>
        <w:t>Ide</w:t>
      </w:r>
      <w:r w:rsidR="00A54435">
        <w:rPr>
          <w:rFonts w:ascii="Times New Roman" w:hAnsi="Times New Roman"/>
        </w:rPr>
        <w:t xml:space="preserve">, </w:t>
      </w:r>
      <w:r w:rsidR="00A54435">
        <w:rPr>
          <w:rFonts w:ascii="Times New Roman" w:hAnsi="Times New Roman"/>
        </w:rPr>
        <w:t>o Senhor, clemente e compassivo vos ama</w:t>
      </w:r>
      <w:r w:rsidR="00A54435">
        <w:rPr>
          <w:rFonts w:ascii="Times New Roman" w:hAnsi="Times New Roman"/>
        </w:rPr>
        <w:t>.</w:t>
      </w:r>
    </w:p>
    <w:p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R/ </w:t>
      </w:r>
      <w:r w:rsidRPr="00815143">
        <w:rPr>
          <w:rFonts w:ascii="Times New Roman" w:hAnsi="Times New Roman"/>
        </w:rPr>
        <w:t>Ámen.</w:t>
      </w:r>
    </w:p>
    <w:p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V/ </w:t>
      </w:r>
      <w:r w:rsidRPr="00815143">
        <w:rPr>
          <w:rFonts w:ascii="Times New Roman" w:hAnsi="Times New Roman"/>
        </w:rPr>
        <w:t>Ide</w:t>
      </w:r>
      <w:r w:rsidR="00A54435">
        <w:rPr>
          <w:rFonts w:ascii="Times New Roman" w:hAnsi="Times New Roman"/>
        </w:rPr>
        <w:t xml:space="preserve">, </w:t>
      </w:r>
      <w:r w:rsidR="00A54435">
        <w:rPr>
          <w:rFonts w:ascii="Times New Roman" w:hAnsi="Times New Roman"/>
        </w:rPr>
        <w:t>a graça de Nosso Senhor Jesus Cristo vos livrará de todo o mal</w:t>
      </w:r>
      <w:r w:rsidR="00A54435">
        <w:rPr>
          <w:rFonts w:ascii="Times New Roman" w:hAnsi="Times New Roman"/>
        </w:rPr>
        <w:t>.</w:t>
      </w:r>
    </w:p>
    <w:p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R/ </w:t>
      </w:r>
      <w:r w:rsidRPr="00815143">
        <w:rPr>
          <w:rFonts w:ascii="Times New Roman" w:hAnsi="Times New Roman"/>
        </w:rPr>
        <w:t>Ámen.</w:t>
      </w:r>
    </w:p>
    <w:p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V/ </w:t>
      </w:r>
      <w:r w:rsidRPr="00815143">
        <w:rPr>
          <w:rFonts w:ascii="Times New Roman" w:hAnsi="Times New Roman"/>
        </w:rPr>
        <w:t>Ide</w:t>
      </w:r>
      <w:r w:rsidR="00A54435">
        <w:rPr>
          <w:rFonts w:ascii="Times New Roman" w:hAnsi="Times New Roman"/>
        </w:rPr>
        <w:t xml:space="preserve">, </w:t>
      </w:r>
      <w:r w:rsidR="00A54435">
        <w:rPr>
          <w:rFonts w:ascii="Times New Roman" w:hAnsi="Times New Roman"/>
        </w:rPr>
        <w:t>a comunhão do Espírito Santo esteja convosco</w:t>
      </w:r>
      <w:r w:rsidR="00A54435">
        <w:rPr>
          <w:rFonts w:ascii="Times New Roman" w:hAnsi="Times New Roman"/>
        </w:rPr>
        <w:t>.</w:t>
      </w:r>
    </w:p>
    <w:p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R/ </w:t>
      </w:r>
      <w:r w:rsidRPr="00815143">
        <w:rPr>
          <w:rFonts w:ascii="Times New Roman" w:hAnsi="Times New Roman"/>
        </w:rPr>
        <w:t>Ámen.</w:t>
      </w:r>
    </w:p>
    <w:p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t>Semear esperança</w:t>
      </w:r>
    </w:p>
    <w:p w:rsidR="00E01060" w:rsidRPr="00820658" w:rsidRDefault="00E01060" w:rsidP="00820658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:rsidR="00E01060" w:rsidRPr="00820658" w:rsidRDefault="00E01060" w:rsidP="00820658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820658">
        <w:rPr>
          <w:rFonts w:ascii="Times New Roman" w:hAnsi="Times New Roman"/>
          <w:b/>
          <w:color w:val="BF8F00" w:themeColor="accent4" w:themeShade="BF"/>
        </w:rPr>
        <w:t>Acólitos</w:t>
      </w:r>
    </w:p>
    <w:p w:rsidR="00820658" w:rsidRPr="00820658" w:rsidRDefault="00820658" w:rsidP="00820658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820658">
        <w:rPr>
          <w:rFonts w:ascii="Times New Roman" w:eastAsia="Times New Roman" w:hAnsi="Times New Roman"/>
          <w:color w:val="000000"/>
          <w:lang w:eastAsia="pt-PT"/>
        </w:rPr>
        <w:t xml:space="preserve">Diante da manifestação da presença de Deus, a primeira atitude do </w:t>
      </w:r>
      <w:r>
        <w:rPr>
          <w:rFonts w:ascii="Times New Roman" w:eastAsia="Times New Roman" w:hAnsi="Times New Roman"/>
          <w:color w:val="000000"/>
          <w:lang w:eastAsia="pt-PT"/>
        </w:rPr>
        <w:t>ser humano</w:t>
      </w:r>
      <w:r w:rsidRPr="00820658">
        <w:rPr>
          <w:rFonts w:ascii="Times New Roman" w:eastAsia="Times New Roman" w:hAnsi="Times New Roman"/>
          <w:color w:val="000000"/>
          <w:lang w:eastAsia="pt-PT"/>
        </w:rPr>
        <w:t xml:space="preserve"> deve ser de humilde adoração. Será que, no exercício do meu ministério na </w:t>
      </w:r>
      <w:r>
        <w:rPr>
          <w:rFonts w:ascii="Times New Roman" w:eastAsia="Times New Roman" w:hAnsi="Times New Roman"/>
          <w:color w:val="000000"/>
          <w:lang w:eastAsia="pt-PT"/>
        </w:rPr>
        <w:t>L</w:t>
      </w:r>
      <w:r w:rsidRPr="00820658">
        <w:rPr>
          <w:rFonts w:ascii="Times New Roman" w:eastAsia="Times New Roman" w:hAnsi="Times New Roman"/>
          <w:color w:val="000000"/>
          <w:lang w:eastAsia="pt-PT"/>
        </w:rPr>
        <w:t>iturgia, lugar por excelência da Epifania de Deus, eu assumo essa atitude de humilde adoração</w:t>
      </w:r>
      <w:r>
        <w:rPr>
          <w:rFonts w:ascii="Times New Roman" w:eastAsia="Times New Roman" w:hAnsi="Times New Roman"/>
          <w:color w:val="000000"/>
          <w:lang w:eastAsia="pt-PT"/>
        </w:rPr>
        <w:t>,</w:t>
      </w:r>
      <w:r w:rsidRPr="00820658">
        <w:rPr>
          <w:rFonts w:ascii="Times New Roman" w:eastAsia="Times New Roman" w:hAnsi="Times New Roman"/>
          <w:color w:val="000000"/>
          <w:lang w:eastAsia="pt-PT"/>
        </w:rPr>
        <w:t xml:space="preserve"> de forma a convidar os outros a essa disposição interior?</w:t>
      </w:r>
    </w:p>
    <w:p w:rsidR="00E01060" w:rsidRPr="00820658" w:rsidRDefault="00E01060" w:rsidP="00820658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:rsidR="00E01060" w:rsidRPr="00820658" w:rsidRDefault="00E01060" w:rsidP="00820658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820658">
        <w:rPr>
          <w:rFonts w:ascii="Times New Roman" w:hAnsi="Times New Roman"/>
          <w:b/>
          <w:color w:val="BF8F00" w:themeColor="accent4" w:themeShade="BF"/>
        </w:rPr>
        <w:t>Leitores</w:t>
      </w:r>
    </w:p>
    <w:p w:rsidR="00820658" w:rsidRPr="00820658" w:rsidRDefault="00820658" w:rsidP="00820658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820658">
        <w:rPr>
          <w:rFonts w:ascii="Times New Roman" w:eastAsia="Times New Roman" w:hAnsi="Times New Roman"/>
          <w:color w:val="000000"/>
          <w:lang w:eastAsia="pt-PT"/>
        </w:rPr>
        <w:t xml:space="preserve">A comunhão eclesial deve ser sinal da comunhão trinitária. Assim mostraremos que o Deus da paz e do amor está connosco. Mas, para isso, devemos trabalhar para a nossa perfeição e </w:t>
      </w:r>
      <w:r>
        <w:rPr>
          <w:rFonts w:ascii="Times New Roman" w:eastAsia="Times New Roman" w:hAnsi="Times New Roman"/>
          <w:color w:val="000000"/>
          <w:lang w:eastAsia="pt-PT"/>
        </w:rPr>
        <w:t>acolher</w:t>
      </w:r>
      <w:r w:rsidRPr="00820658">
        <w:rPr>
          <w:rFonts w:ascii="Times New Roman" w:eastAsia="Times New Roman" w:hAnsi="Times New Roman"/>
          <w:color w:val="000000"/>
          <w:lang w:eastAsia="pt-PT"/>
        </w:rPr>
        <w:t xml:space="preserve"> o ânimo e a correção uns dos outros</w:t>
      </w:r>
      <w:r w:rsidR="00A30DBE">
        <w:rPr>
          <w:rFonts w:ascii="Times New Roman" w:eastAsia="Times New Roman" w:hAnsi="Times New Roman"/>
          <w:color w:val="000000"/>
          <w:lang w:eastAsia="pt-PT"/>
        </w:rPr>
        <w:t>,</w:t>
      </w:r>
      <w:r w:rsidRPr="00820658">
        <w:rPr>
          <w:rFonts w:ascii="Times New Roman" w:eastAsia="Times New Roman" w:hAnsi="Times New Roman"/>
          <w:color w:val="000000"/>
          <w:lang w:eastAsia="pt-PT"/>
        </w:rPr>
        <w:t xml:space="preserve"> unidos no</w:t>
      </w:r>
      <w:r w:rsidR="00A30DBE">
        <w:rPr>
          <w:rFonts w:ascii="Times New Roman" w:eastAsia="Times New Roman" w:hAnsi="Times New Roman"/>
          <w:color w:val="000000"/>
          <w:lang w:eastAsia="pt-PT"/>
        </w:rPr>
        <w:t>s</w:t>
      </w:r>
      <w:r w:rsidRPr="00820658">
        <w:rPr>
          <w:rFonts w:ascii="Times New Roman" w:eastAsia="Times New Roman" w:hAnsi="Times New Roman"/>
          <w:color w:val="000000"/>
          <w:lang w:eastAsia="pt-PT"/>
        </w:rPr>
        <w:t xml:space="preserve"> mesmos sentimentos. No exercício do meu ministério, aceito as observações que me fazem e faço as minhas observações de bom ânimo?</w:t>
      </w:r>
    </w:p>
    <w:p w:rsidR="00E01060" w:rsidRPr="00820658" w:rsidRDefault="00E01060" w:rsidP="00820658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820658" w:rsidRDefault="00E01060" w:rsidP="00820658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820658">
        <w:rPr>
          <w:rFonts w:ascii="Times New Roman" w:hAnsi="Times New Roman"/>
          <w:b/>
          <w:color w:val="BF8F00" w:themeColor="accent4" w:themeShade="BF"/>
        </w:rPr>
        <w:t>Ministros Extraordinários da Comunhão</w:t>
      </w:r>
    </w:p>
    <w:p w:rsidR="00820658" w:rsidRPr="00820658" w:rsidRDefault="00820658" w:rsidP="00820658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820658">
        <w:rPr>
          <w:rFonts w:ascii="Times New Roman" w:eastAsia="Times New Roman" w:hAnsi="Times New Roman"/>
          <w:color w:val="000000"/>
          <w:lang w:eastAsia="pt-PT"/>
        </w:rPr>
        <w:t>Deus amou tanto o mundo que entregou o seu Filho Unigénito, para que tenhamos a vida eterna. Quando vou levar a comunhão, que é o Filho Unigénito, aos irmãos doentes, tenho consciência de ser a continuação na história da humanidade desse amor total de Deus pelo mundo?</w:t>
      </w:r>
    </w:p>
    <w:p w:rsidR="00E01060" w:rsidRPr="00820658" w:rsidRDefault="00E01060" w:rsidP="00820658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820658" w:rsidRDefault="00E01060" w:rsidP="00820658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t>Viver na</w:t>
      </w:r>
      <w:r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:rsidR="001F5C3D" w:rsidRPr="00815143" w:rsidRDefault="00A54435" w:rsidP="00A54435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color w:val="000000" w:themeColor="text1"/>
        </w:rPr>
        <w:t>N</w:t>
      </w:r>
      <w:r>
        <w:rPr>
          <w:rFonts w:ascii="Times New Roman" w:hAnsi="Times New Roman"/>
          <w:color w:val="000000" w:themeColor="text1"/>
        </w:rPr>
        <w:t>esta semana</w:t>
      </w:r>
      <w:r>
        <w:rPr>
          <w:rFonts w:ascii="Times New Roman" w:hAnsi="Times New Roman"/>
          <w:color w:val="000000" w:themeColor="text1"/>
        </w:rPr>
        <w:t>,</w:t>
      </w:r>
      <w:r>
        <w:rPr>
          <w:rFonts w:ascii="Times New Roman" w:hAnsi="Times New Roman"/>
          <w:color w:val="000000" w:themeColor="text1"/>
        </w:rPr>
        <w:t xml:space="preserve"> estejamos atentos às manifestações públicas e pessoais da presença e da beleza da criação</w:t>
      </w:r>
      <w:r>
        <w:rPr>
          <w:rFonts w:ascii="Times New Roman" w:hAnsi="Times New Roman"/>
          <w:color w:val="000000" w:themeColor="text1"/>
        </w:rPr>
        <w:t>,</w:t>
      </w:r>
      <w:r>
        <w:rPr>
          <w:rFonts w:ascii="Times New Roman" w:hAnsi="Times New Roman"/>
          <w:color w:val="000000" w:themeColor="text1"/>
        </w:rPr>
        <w:t xml:space="preserve"> fruto do amor da Santíssima Trindade. A sua comunicação está sempre connosco e são muitos os exemplos do amor de Deus</w:t>
      </w:r>
      <w:r>
        <w:rPr>
          <w:rFonts w:ascii="Times New Roman" w:hAnsi="Times New Roman"/>
          <w:color w:val="000000" w:themeColor="text1"/>
        </w:rPr>
        <w:t>:</w:t>
      </w:r>
      <w:r>
        <w:rPr>
          <w:rFonts w:ascii="Times New Roman" w:hAnsi="Times New Roman"/>
          <w:color w:val="000000" w:themeColor="text1"/>
        </w:rPr>
        <w:t xml:space="preserve"> descubramos!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altName w:val="Gabriola"/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B20A9E94"/>
    <w:lvl w:ilvl="0" w:tplc="03345E5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C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27791"/>
    <w:rsid w:val="00037C4E"/>
    <w:rsid w:val="00047936"/>
    <w:rsid w:val="00066431"/>
    <w:rsid w:val="000873E3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12803"/>
    <w:rsid w:val="0031345E"/>
    <w:rsid w:val="00330CCA"/>
    <w:rsid w:val="00332446"/>
    <w:rsid w:val="003A267A"/>
    <w:rsid w:val="003C5A19"/>
    <w:rsid w:val="003D1E90"/>
    <w:rsid w:val="004B6702"/>
    <w:rsid w:val="004E066E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7653BB"/>
    <w:rsid w:val="00776AD3"/>
    <w:rsid w:val="007E3B70"/>
    <w:rsid w:val="007F70C3"/>
    <w:rsid w:val="008013D8"/>
    <w:rsid w:val="0081210B"/>
    <w:rsid w:val="00815143"/>
    <w:rsid w:val="00820658"/>
    <w:rsid w:val="008C1235"/>
    <w:rsid w:val="008D6F2B"/>
    <w:rsid w:val="00975FFD"/>
    <w:rsid w:val="00981EB4"/>
    <w:rsid w:val="00A30DBE"/>
    <w:rsid w:val="00A54435"/>
    <w:rsid w:val="00A57457"/>
    <w:rsid w:val="00A657D4"/>
    <w:rsid w:val="00A728D1"/>
    <w:rsid w:val="00AB28BC"/>
    <w:rsid w:val="00B221AD"/>
    <w:rsid w:val="00B84CA3"/>
    <w:rsid w:val="00BB73B3"/>
    <w:rsid w:val="00C41EB6"/>
    <w:rsid w:val="00C52FB8"/>
    <w:rsid w:val="00C81861"/>
    <w:rsid w:val="00CB4A63"/>
    <w:rsid w:val="00CC3672"/>
    <w:rsid w:val="00CF2CEA"/>
    <w:rsid w:val="00D275F6"/>
    <w:rsid w:val="00D671D1"/>
    <w:rsid w:val="00D83D30"/>
    <w:rsid w:val="00DD2FC9"/>
    <w:rsid w:val="00E01060"/>
    <w:rsid w:val="00F424D0"/>
    <w:rsid w:val="00F85504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0481B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A54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798</Words>
  <Characters>4312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10</cp:revision>
  <dcterms:created xsi:type="dcterms:W3CDTF">2018-09-11T11:36:00Z</dcterms:created>
  <dcterms:modified xsi:type="dcterms:W3CDTF">2020-05-27T00:22:00Z</dcterms:modified>
</cp:coreProperties>
</file>